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3791DD" w14:textId="1F4BAE1C" w:rsidR="0013006B" w:rsidRPr="0014021A" w:rsidRDefault="0013006B" w:rsidP="00BC604C">
      <w:pPr>
        <w:widowControl w:val="0"/>
        <w:tabs>
          <w:tab w:val="right" w:pos="8280"/>
          <w:tab w:val="right" w:pos="9781"/>
        </w:tabs>
        <w:spacing w:after="120"/>
        <w:ind w:right="-58"/>
        <w:rPr>
          <w:rFonts w:ascii="Arial" w:hAnsi="Arial" w:cs="Arial"/>
          <w:b/>
          <w:bCs/>
          <w:noProof/>
          <w:sz w:val="24"/>
          <w:lang w:val="en-US" w:eastAsia="ja-JP"/>
        </w:rPr>
      </w:pPr>
      <w:r w:rsidRPr="0014021A">
        <w:rPr>
          <w:rFonts w:ascii="Arial" w:hAnsi="Arial" w:cs="Arial"/>
          <w:b/>
          <w:bCs/>
          <w:noProof/>
          <w:sz w:val="24"/>
          <w:lang w:val="en-US"/>
        </w:rPr>
        <w:t>3GPP TSG RAN WG1</w:t>
      </w:r>
      <w:r w:rsidRPr="0014021A">
        <w:rPr>
          <w:rFonts w:ascii="Arial" w:hAnsi="Arial" w:cs="Arial"/>
          <w:b/>
          <w:bCs/>
          <w:noProof/>
          <w:sz w:val="24"/>
          <w:lang w:val="en-US" w:eastAsia="ja-JP"/>
        </w:rPr>
        <w:t xml:space="preserve"> #9</w:t>
      </w:r>
      <w:r w:rsidR="00F67F10">
        <w:rPr>
          <w:rFonts w:ascii="Arial" w:hAnsi="Arial" w:cs="Arial" w:hint="eastAsia"/>
          <w:b/>
          <w:bCs/>
          <w:noProof/>
          <w:sz w:val="24"/>
          <w:lang w:val="en-US" w:eastAsia="ja-JP"/>
        </w:rPr>
        <w:t>9</w:t>
      </w:r>
      <w:r w:rsidRPr="0014021A">
        <w:rPr>
          <w:rFonts w:ascii="Arial" w:hAnsi="Arial" w:cs="Arial"/>
          <w:b/>
          <w:bCs/>
          <w:noProof/>
          <w:sz w:val="24"/>
          <w:lang w:val="en-US" w:eastAsia="ja-JP"/>
        </w:rPr>
        <w:tab/>
      </w:r>
      <w:r w:rsidRPr="0014021A">
        <w:rPr>
          <w:rFonts w:ascii="Arial" w:hAnsi="Arial" w:cs="Arial"/>
          <w:b/>
          <w:bCs/>
          <w:noProof/>
          <w:sz w:val="24"/>
          <w:lang w:val="en-US" w:eastAsia="ja-JP"/>
        </w:rPr>
        <w:tab/>
      </w:r>
      <w:r w:rsidR="009B4F97" w:rsidRPr="009B4F97">
        <w:rPr>
          <w:rFonts w:ascii="Arial" w:hAnsi="Arial" w:cs="Arial"/>
          <w:b/>
          <w:bCs/>
          <w:noProof/>
          <w:sz w:val="24"/>
          <w:lang w:val="en-US" w:eastAsia="ja-JP"/>
        </w:rPr>
        <w:t>R1-1912902</w:t>
      </w:r>
      <w:bookmarkStart w:id="0" w:name="_GoBack"/>
      <w:bookmarkEnd w:id="0"/>
    </w:p>
    <w:p w14:paraId="6AE3A100" w14:textId="67D1A164" w:rsidR="0013006B" w:rsidRPr="00D103E8" w:rsidRDefault="00F67F10" w:rsidP="006834E9">
      <w:pPr>
        <w:widowControl w:val="0"/>
        <w:tabs>
          <w:tab w:val="left" w:pos="1701"/>
          <w:tab w:val="right" w:pos="9072"/>
          <w:tab w:val="right" w:pos="10206"/>
        </w:tabs>
        <w:spacing w:after="120"/>
        <w:rPr>
          <w:rFonts w:ascii="Arial" w:hAnsi="Arial"/>
          <w:b/>
          <w:sz w:val="22"/>
          <w:lang w:val="en-US"/>
        </w:rPr>
      </w:pPr>
      <w:r>
        <w:rPr>
          <w:rFonts w:ascii="Arial" w:hAnsi="Arial" w:cs="Arial"/>
          <w:b/>
          <w:bCs/>
          <w:sz w:val="24"/>
          <w:lang w:val="en-US" w:eastAsia="ja-JP"/>
        </w:rPr>
        <w:t>Reno</w:t>
      </w:r>
      <w:r w:rsidR="0013006B" w:rsidRPr="00D103E8">
        <w:rPr>
          <w:rFonts w:ascii="Arial" w:hAnsi="Arial" w:cs="Arial" w:hint="eastAsia"/>
          <w:b/>
          <w:bCs/>
          <w:sz w:val="24"/>
          <w:lang w:val="en-US" w:eastAsia="ja-JP"/>
        </w:rPr>
        <w:t xml:space="preserve">, </w:t>
      </w:r>
      <w:r>
        <w:rPr>
          <w:rFonts w:ascii="Arial" w:hAnsi="Arial" w:cs="Arial"/>
          <w:b/>
          <w:bCs/>
          <w:sz w:val="24"/>
          <w:lang w:val="en-US" w:eastAsia="ja-JP"/>
        </w:rPr>
        <w:t>USA</w:t>
      </w:r>
      <w:r w:rsidR="0013006B" w:rsidRPr="00D103E8">
        <w:rPr>
          <w:rFonts w:ascii="Arial" w:hAnsi="Arial" w:cs="Arial"/>
          <w:b/>
          <w:bCs/>
          <w:sz w:val="24"/>
          <w:lang w:val="en-US" w:eastAsia="ja-JP"/>
        </w:rPr>
        <w:t xml:space="preserve">, </w:t>
      </w:r>
      <w:r>
        <w:rPr>
          <w:rFonts w:ascii="Arial" w:hAnsi="Arial" w:cs="Arial"/>
          <w:b/>
          <w:bCs/>
          <w:sz w:val="24"/>
          <w:lang w:val="en-US" w:eastAsia="ja-JP"/>
        </w:rPr>
        <w:t>18</w:t>
      </w:r>
      <w:r w:rsidR="0013006B" w:rsidRPr="00D103E8">
        <w:rPr>
          <w:rFonts w:ascii="Arial" w:hAnsi="Arial" w:cs="Arial"/>
          <w:b/>
          <w:bCs/>
          <w:sz w:val="24"/>
          <w:vertAlign w:val="superscript"/>
          <w:lang w:val="en-US" w:eastAsia="ja-JP"/>
        </w:rPr>
        <w:t>th</w:t>
      </w:r>
      <w:r w:rsidR="0013006B" w:rsidRPr="00D103E8">
        <w:rPr>
          <w:rFonts w:ascii="Arial" w:hAnsi="Arial" w:cs="Arial"/>
          <w:b/>
          <w:bCs/>
          <w:sz w:val="24"/>
          <w:lang w:val="en-US" w:eastAsia="ja-JP"/>
        </w:rPr>
        <w:t xml:space="preserve"> </w:t>
      </w:r>
      <w:r w:rsidR="0013006B">
        <w:rPr>
          <w:rFonts w:ascii="Arial" w:hAnsi="Arial" w:cs="Arial"/>
          <w:b/>
          <w:bCs/>
          <w:sz w:val="24"/>
          <w:lang w:val="en-US" w:eastAsia="ja-JP"/>
        </w:rPr>
        <w:t xml:space="preserve">– </w:t>
      </w:r>
      <w:r w:rsidR="006B00C2">
        <w:rPr>
          <w:rFonts w:ascii="Arial" w:hAnsi="Arial" w:cs="Arial"/>
          <w:b/>
          <w:bCs/>
          <w:sz w:val="24"/>
          <w:lang w:val="en-US" w:eastAsia="ja-JP"/>
        </w:rPr>
        <w:t>2</w:t>
      </w:r>
      <w:r>
        <w:rPr>
          <w:rFonts w:ascii="Arial" w:hAnsi="Arial" w:cs="Arial"/>
          <w:b/>
          <w:bCs/>
          <w:sz w:val="24"/>
          <w:lang w:val="en-US" w:eastAsia="ja-JP"/>
        </w:rPr>
        <w:t>2</w:t>
      </w:r>
      <w:r w:rsidR="0058271C" w:rsidRPr="009B4F97">
        <w:rPr>
          <w:rFonts w:ascii="Arial" w:hAnsi="Arial" w:cs="Arial"/>
          <w:b/>
          <w:bCs/>
          <w:sz w:val="24"/>
          <w:vertAlign w:val="superscript"/>
          <w:lang w:val="en-US" w:eastAsia="ja-JP"/>
        </w:rPr>
        <w:t>nd</w:t>
      </w:r>
      <w:r w:rsidR="008C57C1">
        <w:rPr>
          <w:rFonts w:ascii="Arial" w:hAnsi="Arial" w:cs="Arial"/>
          <w:b/>
          <w:bCs/>
          <w:sz w:val="24"/>
          <w:lang w:val="en-US" w:eastAsia="ja-JP"/>
        </w:rPr>
        <w:t xml:space="preserve"> </w:t>
      </w:r>
      <w:proofErr w:type="gramStart"/>
      <w:r>
        <w:rPr>
          <w:rFonts w:ascii="Arial" w:hAnsi="Arial" w:cs="Arial" w:hint="eastAsia"/>
          <w:b/>
          <w:bCs/>
          <w:sz w:val="24"/>
          <w:lang w:val="en-US" w:eastAsia="ja-JP"/>
        </w:rPr>
        <w:t>November</w:t>
      </w:r>
      <w:r w:rsidR="0013006B" w:rsidRPr="00D103E8">
        <w:rPr>
          <w:rFonts w:ascii="Arial" w:hAnsi="Arial" w:cs="Arial" w:hint="eastAsia"/>
          <w:b/>
          <w:bCs/>
          <w:sz w:val="24"/>
          <w:lang w:val="en-US" w:eastAsia="ja-JP"/>
        </w:rPr>
        <w:t>,</w:t>
      </w:r>
      <w:proofErr w:type="gramEnd"/>
      <w:r w:rsidR="0013006B" w:rsidRPr="00D103E8">
        <w:rPr>
          <w:rFonts w:ascii="Arial" w:eastAsia="Batang" w:hAnsi="Arial" w:cs="Arial"/>
          <w:b/>
          <w:bCs/>
          <w:sz w:val="24"/>
          <w:lang w:val="en-US" w:eastAsia="ja-JP"/>
        </w:rPr>
        <w:t xml:space="preserve"> </w:t>
      </w:r>
      <w:r w:rsidR="0013006B" w:rsidRPr="00D103E8">
        <w:rPr>
          <w:rFonts w:ascii="Arial" w:hAnsi="Arial" w:cs="Arial" w:hint="eastAsia"/>
          <w:b/>
          <w:bCs/>
          <w:sz w:val="24"/>
          <w:lang w:val="en-US" w:eastAsia="ja-JP"/>
        </w:rPr>
        <w:t>201</w:t>
      </w:r>
      <w:r w:rsidR="0013006B" w:rsidRPr="00D103E8">
        <w:rPr>
          <w:rFonts w:ascii="Arial" w:hAnsi="Arial" w:cs="Arial"/>
          <w:b/>
          <w:bCs/>
          <w:sz w:val="24"/>
          <w:lang w:val="en-US" w:eastAsia="ja-JP"/>
        </w:rPr>
        <w:t>9</w:t>
      </w:r>
    </w:p>
    <w:p w14:paraId="362D53F4" w14:textId="77777777" w:rsidR="002466D5" w:rsidRPr="00DB134D" w:rsidRDefault="002466D5">
      <w:pPr>
        <w:keepLines/>
        <w:widowControl w:val="0"/>
        <w:spacing w:after="120"/>
        <w:ind w:left="454" w:hanging="454"/>
        <w:rPr>
          <w:rFonts w:eastAsia="ＭＳ 明朝"/>
          <w:lang w:val="en-US"/>
        </w:rPr>
      </w:pPr>
    </w:p>
    <w:p w14:paraId="03FA85B8" w14:textId="77777777" w:rsidR="002466D5" w:rsidRPr="00DB134D" w:rsidRDefault="002466D5">
      <w:pPr>
        <w:widowControl w:val="0"/>
        <w:tabs>
          <w:tab w:val="left" w:pos="1701"/>
          <w:tab w:val="right" w:pos="9072"/>
          <w:tab w:val="right" w:pos="10206"/>
        </w:tabs>
        <w:spacing w:after="120"/>
        <w:rPr>
          <w:rFonts w:ascii="Arial" w:eastAsia="ＭＳ 明朝" w:hAnsi="Arial"/>
          <w:b/>
          <w:sz w:val="24"/>
          <w:lang w:eastAsia="ja-JP"/>
        </w:rPr>
      </w:pPr>
      <w:r w:rsidRPr="00DB134D">
        <w:rPr>
          <w:rFonts w:ascii="Arial" w:eastAsia="Batang" w:hAnsi="Arial"/>
          <w:b/>
          <w:sz w:val="24"/>
        </w:rPr>
        <w:t>Source:</w:t>
      </w:r>
      <w:r w:rsidRPr="00DB134D">
        <w:rPr>
          <w:rFonts w:ascii="Arial" w:eastAsia="Batang" w:hAnsi="Arial"/>
          <w:b/>
          <w:sz w:val="24"/>
        </w:rPr>
        <w:tab/>
      </w:r>
      <w:r w:rsidRPr="00DB134D">
        <w:rPr>
          <w:rFonts w:ascii="Arial" w:eastAsia="Batang" w:hAnsi="Arial"/>
          <w:sz w:val="24"/>
        </w:rPr>
        <w:t>Panasonic</w:t>
      </w:r>
    </w:p>
    <w:p w14:paraId="3CE8A1A9" w14:textId="4C46245B" w:rsidR="002466D5" w:rsidRPr="00DB134D" w:rsidRDefault="002466D5">
      <w:pPr>
        <w:widowControl w:val="0"/>
        <w:tabs>
          <w:tab w:val="left" w:pos="1701"/>
          <w:tab w:val="right" w:pos="9072"/>
          <w:tab w:val="right" w:pos="10206"/>
        </w:tabs>
        <w:spacing w:after="120"/>
        <w:rPr>
          <w:rFonts w:ascii="Arial" w:eastAsia="ＭＳ 明朝" w:hAnsi="Arial"/>
          <w:sz w:val="24"/>
          <w:lang w:eastAsia="ja-JP"/>
        </w:rPr>
      </w:pPr>
      <w:r w:rsidRPr="00DB134D">
        <w:rPr>
          <w:rFonts w:ascii="Arial" w:eastAsia="Batang" w:hAnsi="Arial"/>
          <w:b/>
          <w:sz w:val="24"/>
        </w:rPr>
        <w:t xml:space="preserve">Title: </w:t>
      </w:r>
      <w:r w:rsidR="00DB134D">
        <w:rPr>
          <w:rFonts w:ascii="Arial" w:eastAsia="Batang" w:hAnsi="Arial"/>
          <w:b/>
          <w:sz w:val="24"/>
        </w:rPr>
        <w:tab/>
      </w:r>
      <w:r w:rsidR="0058271C">
        <w:rPr>
          <w:rFonts w:ascii="Arial" w:eastAsia="ＭＳ 明朝" w:hAnsi="Arial"/>
          <w:sz w:val="24"/>
          <w:lang w:eastAsia="ja-JP"/>
        </w:rPr>
        <w:t>Discussion on beam management and polarization</w:t>
      </w:r>
      <w:r w:rsidR="00B20525">
        <w:rPr>
          <w:rFonts w:ascii="Arial" w:eastAsia="ＭＳ 明朝" w:hAnsi="Arial"/>
          <w:sz w:val="24"/>
          <w:lang w:eastAsia="ja-JP"/>
        </w:rPr>
        <w:t xml:space="preserve"> for NTN</w:t>
      </w:r>
    </w:p>
    <w:p w14:paraId="438EA49D" w14:textId="23FD52D9" w:rsidR="002466D5" w:rsidRPr="00DB134D" w:rsidRDefault="002466D5">
      <w:pPr>
        <w:spacing w:after="120"/>
        <w:rPr>
          <w:rFonts w:eastAsia="ＭＳ 明朝"/>
          <w:sz w:val="24"/>
          <w:lang w:eastAsia="ja-JP"/>
        </w:rPr>
      </w:pPr>
      <w:r w:rsidRPr="00DB134D">
        <w:rPr>
          <w:rFonts w:ascii="Arial" w:eastAsia="Batang" w:hAnsi="Arial"/>
          <w:b/>
          <w:sz w:val="24"/>
        </w:rPr>
        <w:t xml:space="preserve">Agenda Item:   </w:t>
      </w:r>
      <w:r w:rsidRPr="00DB134D">
        <w:rPr>
          <w:rFonts w:ascii="Arial" w:eastAsia="ＭＳ 明朝" w:hAnsi="Arial" w:hint="eastAsia"/>
          <w:sz w:val="24"/>
          <w:lang w:eastAsia="ja-JP"/>
        </w:rPr>
        <w:t>7.2.</w:t>
      </w:r>
      <w:r w:rsidR="00B20525">
        <w:rPr>
          <w:rFonts w:ascii="Arial" w:eastAsia="ＭＳ 明朝" w:hAnsi="Arial"/>
          <w:sz w:val="24"/>
          <w:lang w:eastAsia="ja-JP"/>
        </w:rPr>
        <w:t>5</w:t>
      </w:r>
      <w:r w:rsidRPr="00DB134D">
        <w:rPr>
          <w:rFonts w:ascii="Arial" w:eastAsia="ＭＳ 明朝" w:hAnsi="Arial"/>
          <w:sz w:val="24"/>
          <w:lang w:eastAsia="ja-JP"/>
        </w:rPr>
        <w:t>.</w:t>
      </w:r>
      <w:r w:rsidR="00B20525">
        <w:rPr>
          <w:rFonts w:ascii="Arial" w:eastAsia="ＭＳ 明朝" w:hAnsi="Arial"/>
          <w:sz w:val="24"/>
          <w:lang w:eastAsia="ja-JP"/>
        </w:rPr>
        <w:t>2</w:t>
      </w:r>
    </w:p>
    <w:p w14:paraId="524DFB2B" w14:textId="77777777" w:rsidR="002466D5" w:rsidRPr="00DB134D" w:rsidRDefault="002466D5">
      <w:pPr>
        <w:widowControl w:val="0"/>
        <w:tabs>
          <w:tab w:val="left" w:pos="1701"/>
          <w:tab w:val="right" w:pos="9072"/>
          <w:tab w:val="right" w:pos="10206"/>
        </w:tabs>
        <w:spacing w:after="120"/>
        <w:rPr>
          <w:rFonts w:ascii="Arial" w:eastAsia="SimSun" w:hAnsi="Arial"/>
          <w:b/>
          <w:sz w:val="24"/>
          <w:lang w:eastAsia="zh-CN"/>
        </w:rPr>
      </w:pPr>
      <w:r w:rsidRPr="00DB134D">
        <w:rPr>
          <w:rFonts w:ascii="Arial" w:eastAsia="Batang" w:hAnsi="Arial"/>
          <w:b/>
          <w:sz w:val="24"/>
        </w:rPr>
        <w:t>Document for:</w:t>
      </w:r>
      <w:r w:rsidRPr="00DB134D">
        <w:rPr>
          <w:rFonts w:ascii="Arial" w:eastAsia="Batang" w:hAnsi="Arial"/>
          <w:b/>
          <w:sz w:val="24"/>
        </w:rPr>
        <w:tab/>
      </w:r>
      <w:r w:rsidRPr="00DB134D">
        <w:rPr>
          <w:rFonts w:ascii="Arial" w:eastAsia="SimSun" w:hAnsi="Arial"/>
          <w:sz w:val="24"/>
          <w:lang w:eastAsia="zh-CN"/>
        </w:rPr>
        <w:t>Discussion</w:t>
      </w:r>
    </w:p>
    <w:p w14:paraId="14A97C30" w14:textId="77777777" w:rsidR="002466D5" w:rsidRPr="002466D5" w:rsidRDefault="002466D5" w:rsidP="0014021A">
      <w:pPr>
        <w:keepNext/>
        <w:keepLines/>
        <w:pBdr>
          <w:top w:val="single" w:sz="12" w:space="4" w:color="auto"/>
        </w:pBdr>
        <w:tabs>
          <w:tab w:val="num" w:pos="426"/>
          <w:tab w:val="num" w:pos="4969"/>
        </w:tabs>
        <w:spacing w:after="120"/>
        <w:ind w:left="425" w:hanging="425"/>
        <w:jc w:val="both"/>
        <w:outlineLvl w:val="0"/>
        <w:rPr>
          <w:rFonts w:ascii="Arial" w:eastAsia="SimSun" w:hAnsi="Arial"/>
          <w:sz w:val="36"/>
          <w:szCs w:val="36"/>
          <w:lang w:eastAsia="zh-CN"/>
        </w:rPr>
      </w:pPr>
      <w:r>
        <w:rPr>
          <w:rFonts w:ascii="Arial" w:eastAsia="ＭＳ 明朝" w:hAnsi="Arial"/>
          <w:sz w:val="36"/>
          <w:szCs w:val="36"/>
        </w:rPr>
        <w:t>1</w:t>
      </w:r>
      <w:r>
        <w:rPr>
          <w:rFonts w:ascii="Arial" w:eastAsia="ＭＳ 明朝" w:hAnsi="Arial"/>
          <w:sz w:val="36"/>
          <w:szCs w:val="36"/>
        </w:rPr>
        <w:tab/>
      </w:r>
      <w:r w:rsidRPr="002466D5">
        <w:rPr>
          <w:rFonts w:ascii="Arial" w:eastAsia="ＭＳ 明朝" w:hAnsi="Arial"/>
          <w:sz w:val="36"/>
          <w:szCs w:val="36"/>
        </w:rPr>
        <w:t>Introduction</w:t>
      </w:r>
    </w:p>
    <w:p w14:paraId="146DD13D" w14:textId="488FB127" w:rsidR="000E5DAF" w:rsidRDefault="00FC6BB3" w:rsidP="0050568C">
      <w:pPr>
        <w:spacing w:beforeLines="50" w:before="120" w:after="120"/>
        <w:rPr>
          <w:rFonts w:eastAsia="ＭＳ 明朝"/>
          <w:lang w:eastAsia="ja-JP"/>
        </w:rPr>
      </w:pPr>
      <w:bookmarkStart w:id="1" w:name="OLE_LINK10"/>
      <w:bookmarkStart w:id="2" w:name="OLE_LINK11"/>
      <w:r>
        <w:rPr>
          <w:rFonts w:eastAsia="ＭＳ 明朝"/>
          <w:lang w:eastAsia="ja-JP"/>
        </w:rPr>
        <w:t xml:space="preserve">In </w:t>
      </w:r>
      <w:r w:rsidRPr="00FC6BB3">
        <w:rPr>
          <w:rFonts w:eastAsia="ＭＳ 明朝"/>
          <w:lang w:eastAsia="ja-JP"/>
        </w:rPr>
        <w:t>RAN#80</w:t>
      </w:r>
      <w:r>
        <w:rPr>
          <w:rFonts w:eastAsia="ＭＳ 明朝"/>
          <w:lang w:eastAsia="ja-JP"/>
        </w:rPr>
        <w:t>, a new study item on solutions evaluation for NR to supported non-</w:t>
      </w:r>
      <w:r w:rsidR="001C69C0">
        <w:rPr>
          <w:rFonts w:eastAsia="ＭＳ 明朝"/>
          <w:lang w:eastAsia="ja-JP"/>
        </w:rPr>
        <w:t>terrestrial</w:t>
      </w:r>
      <w:r>
        <w:rPr>
          <w:rFonts w:eastAsia="ＭＳ 明朝"/>
          <w:lang w:eastAsia="ja-JP"/>
        </w:rPr>
        <w:t xml:space="preserve"> network</w:t>
      </w:r>
      <w:r w:rsidR="001C69C0">
        <w:rPr>
          <w:rFonts w:eastAsia="ＭＳ 明朝"/>
          <w:lang w:eastAsia="ja-JP"/>
        </w:rPr>
        <w:t xml:space="preserve"> (NTN)</w:t>
      </w:r>
      <w:r>
        <w:rPr>
          <w:rFonts w:eastAsia="ＭＳ 明朝"/>
          <w:lang w:eastAsia="ja-JP"/>
        </w:rPr>
        <w:t xml:space="preserve"> was approved and the latest SI description was agreed in [1].</w:t>
      </w:r>
      <w:r w:rsidRPr="00FC6BB3">
        <w:rPr>
          <w:rFonts w:eastAsia="ＭＳ 明朝"/>
          <w:lang w:eastAsia="ja-JP"/>
        </w:rPr>
        <w:t xml:space="preserve"> </w:t>
      </w:r>
      <w:r w:rsidR="0050568C" w:rsidRPr="00FC6BB3">
        <w:rPr>
          <w:rFonts w:eastAsia="ＭＳ 明朝"/>
          <w:lang w:eastAsia="ja-JP"/>
        </w:rPr>
        <w:t>The SI has the fo</w:t>
      </w:r>
      <w:r w:rsidR="00200E1D">
        <w:rPr>
          <w:rFonts w:eastAsia="ＭＳ 明朝"/>
          <w:lang w:eastAsia="ja-JP"/>
        </w:rPr>
        <w:t>llowing RAN1 related objectives:</w:t>
      </w:r>
    </w:p>
    <w:p w14:paraId="77051C38" w14:textId="77777777" w:rsidR="00200E1D" w:rsidRPr="00200E1D" w:rsidRDefault="00200E1D" w:rsidP="001D7874">
      <w:pPr>
        <w:numPr>
          <w:ilvl w:val="0"/>
          <w:numId w:val="5"/>
        </w:numPr>
        <w:overflowPunct w:val="0"/>
        <w:autoSpaceDE w:val="0"/>
        <w:autoSpaceDN w:val="0"/>
        <w:adjustRightInd w:val="0"/>
        <w:spacing w:after="120"/>
        <w:rPr>
          <w:rFonts w:eastAsia="PMingLiU"/>
          <w:b/>
          <w:lang w:eastAsia="zh-TW"/>
        </w:rPr>
      </w:pPr>
      <w:r w:rsidRPr="00200E1D">
        <w:rPr>
          <w:rFonts w:eastAsia="PMingLiU"/>
          <w:b/>
          <w:lang w:eastAsia="zh-TW"/>
        </w:rPr>
        <w:t>Physical layer control procedures (e.g. CSI feedback, power control)</w:t>
      </w:r>
    </w:p>
    <w:p w14:paraId="1A189AE4" w14:textId="77777777" w:rsidR="00200E1D" w:rsidRPr="00200E1D" w:rsidRDefault="00200E1D" w:rsidP="001D7874">
      <w:pPr>
        <w:numPr>
          <w:ilvl w:val="0"/>
          <w:numId w:val="5"/>
        </w:numPr>
        <w:overflowPunct w:val="0"/>
        <w:autoSpaceDE w:val="0"/>
        <w:autoSpaceDN w:val="0"/>
        <w:adjustRightInd w:val="0"/>
        <w:spacing w:after="120"/>
        <w:rPr>
          <w:rFonts w:eastAsia="PMingLiU"/>
          <w:b/>
          <w:lang w:eastAsia="zh-TW"/>
        </w:rPr>
      </w:pPr>
      <w:r w:rsidRPr="00200E1D">
        <w:rPr>
          <w:rFonts w:eastAsia="PMingLiU"/>
          <w:b/>
          <w:lang w:eastAsia="zh-TW"/>
        </w:rPr>
        <w:t>Uplink Timing advance/RACH procedure including PRACH sequence/format/message</w:t>
      </w:r>
    </w:p>
    <w:p w14:paraId="3CFACAC2" w14:textId="77777777" w:rsidR="00200E1D" w:rsidRPr="00200E1D" w:rsidRDefault="00200E1D" w:rsidP="001D7874">
      <w:pPr>
        <w:numPr>
          <w:ilvl w:val="0"/>
          <w:numId w:val="5"/>
        </w:numPr>
        <w:overflowPunct w:val="0"/>
        <w:autoSpaceDE w:val="0"/>
        <w:autoSpaceDN w:val="0"/>
        <w:adjustRightInd w:val="0"/>
        <w:spacing w:after="120"/>
        <w:rPr>
          <w:rFonts w:eastAsia="Times New Roman"/>
          <w:b/>
        </w:rPr>
      </w:pPr>
      <w:r w:rsidRPr="00200E1D">
        <w:rPr>
          <w:rFonts w:eastAsia="PMingLiU"/>
          <w:b/>
          <w:lang w:eastAsia="zh-TW"/>
        </w:rPr>
        <w:t>Making retransmission mechanisms at the physical layer more delay-tolerant as appropriate. This may also include capability to deactivate the HARQ mechanisms.</w:t>
      </w:r>
    </w:p>
    <w:p w14:paraId="7C415B93" w14:textId="77777777" w:rsidR="00200E1D" w:rsidRPr="00200E1D" w:rsidRDefault="00200E1D" w:rsidP="00200E1D">
      <w:pPr>
        <w:spacing w:after="120"/>
        <w:rPr>
          <w:rFonts w:eastAsia="PMingLiU"/>
          <w:b/>
          <w:lang w:eastAsia="zh-TW"/>
        </w:rPr>
      </w:pPr>
    </w:p>
    <w:p w14:paraId="01891FF8" w14:textId="69F7C0DA" w:rsidR="00936E89" w:rsidRDefault="00200E1D" w:rsidP="00200E1D">
      <w:pPr>
        <w:spacing w:after="120"/>
        <w:rPr>
          <w:rFonts w:eastAsia="PMingLiU" w:hint="eastAsia"/>
          <w:b/>
          <w:lang w:eastAsia="zh-TW"/>
        </w:rPr>
      </w:pPr>
      <w:r w:rsidRPr="00200E1D">
        <w:rPr>
          <w:rFonts w:eastAsia="PMingLiU"/>
          <w:b/>
          <w:lang w:eastAsia="zh-TW"/>
        </w:rPr>
        <w:t>Performance assessment of NR in selected deployment scenarios (LEO based satellite access, GEO based satellite access) through link level (Radio link) and system level (cell) simulations [RAN1]</w:t>
      </w:r>
    </w:p>
    <w:p w14:paraId="2F9F1C33" w14:textId="1E15FCD5" w:rsidR="003A73C1" w:rsidRPr="009B4F97" w:rsidRDefault="00200E1D" w:rsidP="009B4F97">
      <w:pPr>
        <w:spacing w:beforeLines="50" w:before="120" w:after="120"/>
        <w:rPr>
          <w:lang w:eastAsia="ja-JP"/>
        </w:rPr>
      </w:pPr>
      <w:r>
        <w:rPr>
          <w:rFonts w:eastAsia="ＭＳ 明朝"/>
          <w:lang w:eastAsia="ja-JP"/>
        </w:rPr>
        <w:t>In this contribution</w:t>
      </w:r>
      <w:r w:rsidR="00492850">
        <w:rPr>
          <w:rFonts w:eastAsia="ＭＳ 明朝"/>
          <w:lang w:eastAsia="ja-JP"/>
        </w:rPr>
        <w:t xml:space="preserve">, we discuss </w:t>
      </w:r>
      <w:r w:rsidR="0058271C">
        <w:rPr>
          <w:rFonts w:eastAsia="ＭＳ 明朝"/>
          <w:lang w:eastAsia="ja-JP"/>
        </w:rPr>
        <w:t xml:space="preserve">beam management and polarization </w:t>
      </w:r>
      <w:r w:rsidR="0095293B">
        <w:rPr>
          <w:rFonts w:eastAsia="ＭＳ 明朝"/>
          <w:lang w:eastAsia="ja-JP"/>
        </w:rPr>
        <w:t xml:space="preserve">aspects </w:t>
      </w:r>
      <w:r w:rsidR="0058271C">
        <w:rPr>
          <w:rFonts w:eastAsia="ＭＳ 明朝"/>
          <w:lang w:eastAsia="ja-JP"/>
        </w:rPr>
        <w:t xml:space="preserve">for NTN. </w:t>
      </w:r>
      <w:bookmarkEnd w:id="1"/>
      <w:bookmarkEnd w:id="2"/>
    </w:p>
    <w:p w14:paraId="08067D2D" w14:textId="39D08493" w:rsidR="00A76223" w:rsidRPr="009B4F97" w:rsidRDefault="0058271C" w:rsidP="009B4F97">
      <w:pPr>
        <w:keepNext/>
        <w:keepLines/>
        <w:pBdr>
          <w:top w:val="single" w:sz="12" w:space="4" w:color="auto"/>
        </w:pBdr>
        <w:tabs>
          <w:tab w:val="num" w:pos="426"/>
          <w:tab w:val="num" w:pos="4969"/>
        </w:tabs>
        <w:spacing w:after="120"/>
        <w:ind w:left="425" w:hanging="425"/>
        <w:jc w:val="both"/>
        <w:outlineLvl w:val="0"/>
        <w:rPr>
          <w:rFonts w:eastAsia="SimSun"/>
          <w:b/>
          <w:sz w:val="36"/>
          <w:szCs w:val="36"/>
          <w:lang w:eastAsia="zh-CN"/>
        </w:rPr>
      </w:pPr>
      <w:r>
        <w:rPr>
          <w:rFonts w:ascii="Arial" w:eastAsia="ＭＳ 明朝" w:hAnsi="Arial"/>
          <w:sz w:val="36"/>
          <w:szCs w:val="36"/>
        </w:rPr>
        <w:t xml:space="preserve">2. Beam management </w:t>
      </w:r>
      <w:r w:rsidR="00A76223">
        <w:rPr>
          <w:rFonts w:eastAsia="ＭＳ 明朝"/>
          <w:sz w:val="28"/>
          <w:lang w:eastAsia="ja-JP"/>
        </w:rPr>
        <w:t xml:space="preserve"> </w:t>
      </w:r>
    </w:p>
    <w:p w14:paraId="632C4A75" w14:textId="43906830" w:rsidR="00192F8F" w:rsidRPr="00192F8F" w:rsidRDefault="00AC6146" w:rsidP="00AA661B">
      <w:pPr>
        <w:spacing w:after="120"/>
        <w:rPr>
          <w:lang w:eastAsia="ja-JP"/>
        </w:rPr>
      </w:pPr>
      <w:r>
        <w:rPr>
          <w:lang w:eastAsia="ja-JP"/>
        </w:rPr>
        <w:t xml:space="preserve">In NTN, beam footprint (or spot beam) created by satellite beam can be handled as either “cell” or “beam” as defined in Rel.15. In case of operation with one beam per cell, physical layer behaviour would be straightforward although </w:t>
      </w:r>
      <w:proofErr w:type="gramStart"/>
      <w:r w:rsidR="00541F01">
        <w:rPr>
          <w:lang w:eastAsia="ja-JP"/>
        </w:rPr>
        <w:t xml:space="preserve">more </w:t>
      </w:r>
      <w:r>
        <w:rPr>
          <w:lang w:eastAsia="ja-JP"/>
        </w:rPr>
        <w:t>higher</w:t>
      </w:r>
      <w:proofErr w:type="gramEnd"/>
      <w:r>
        <w:rPr>
          <w:lang w:eastAsia="ja-JP"/>
        </w:rPr>
        <w:t xml:space="preserve"> layer procedure </w:t>
      </w:r>
      <w:r w:rsidR="00541F01">
        <w:rPr>
          <w:lang w:eastAsia="ja-JP"/>
        </w:rPr>
        <w:t xml:space="preserve">are required </w:t>
      </w:r>
      <w:r>
        <w:rPr>
          <w:lang w:eastAsia="ja-JP"/>
        </w:rPr>
        <w:t>due to frequent handover especially for LEO. In case of operation with multiple beams per cell, L1 beam management in Rel.15 should be reused as much as possible. I</w:t>
      </w:r>
      <w:r w:rsidR="004724D2">
        <w:rPr>
          <w:lang w:eastAsia="ja-JP"/>
        </w:rPr>
        <w:t>n case of</w:t>
      </w:r>
      <w:r>
        <w:rPr>
          <w:lang w:eastAsia="ja-JP"/>
        </w:rPr>
        <w:t xml:space="preserve"> frequency reuse larger than 1, </w:t>
      </w:r>
      <w:r w:rsidR="00192F8F">
        <w:rPr>
          <w:lang w:eastAsia="ja-JP"/>
        </w:rPr>
        <w:t xml:space="preserve">there would be two methods. One is to divide </w:t>
      </w:r>
      <w:r w:rsidR="004724D2">
        <w:rPr>
          <w:lang w:eastAsia="ja-JP"/>
        </w:rPr>
        <w:t xml:space="preserve">system bandwidth </w:t>
      </w:r>
      <w:r w:rsidR="00192F8F">
        <w:rPr>
          <w:lang w:eastAsia="ja-JP"/>
        </w:rPr>
        <w:t>into</w:t>
      </w:r>
      <w:r w:rsidR="004724D2">
        <w:rPr>
          <w:lang w:eastAsia="ja-JP"/>
        </w:rPr>
        <w:t xml:space="preserve"> multiple </w:t>
      </w:r>
      <w:r>
        <w:rPr>
          <w:lang w:eastAsia="ja-JP"/>
        </w:rPr>
        <w:t>BWP</w:t>
      </w:r>
      <w:r w:rsidR="004724D2">
        <w:rPr>
          <w:lang w:eastAsia="ja-JP"/>
        </w:rPr>
        <w:t>s</w:t>
      </w:r>
      <w:r>
        <w:rPr>
          <w:lang w:eastAsia="ja-JP"/>
        </w:rPr>
        <w:t xml:space="preserve"> (bandwidth part</w:t>
      </w:r>
      <w:r w:rsidR="004724D2">
        <w:rPr>
          <w:lang w:eastAsia="ja-JP"/>
        </w:rPr>
        <w:t>s</w:t>
      </w:r>
      <w:r>
        <w:rPr>
          <w:lang w:eastAsia="ja-JP"/>
        </w:rPr>
        <w:t>)</w:t>
      </w:r>
      <w:r w:rsidR="004724D2">
        <w:rPr>
          <w:lang w:eastAsia="ja-JP"/>
        </w:rPr>
        <w:t xml:space="preserve"> and </w:t>
      </w:r>
      <w:r w:rsidR="00192F8F">
        <w:rPr>
          <w:lang w:eastAsia="ja-JP"/>
        </w:rPr>
        <w:t xml:space="preserve">use </w:t>
      </w:r>
      <w:r w:rsidR="004724D2">
        <w:rPr>
          <w:lang w:eastAsia="ja-JP"/>
        </w:rPr>
        <w:t xml:space="preserve">one BWP for each </w:t>
      </w:r>
      <w:r w:rsidR="00192F8F">
        <w:rPr>
          <w:lang w:eastAsia="ja-JP"/>
        </w:rPr>
        <w:t xml:space="preserve">satellite </w:t>
      </w:r>
      <w:r w:rsidR="004724D2">
        <w:rPr>
          <w:lang w:eastAsia="ja-JP"/>
        </w:rPr>
        <w:t xml:space="preserve">beam. </w:t>
      </w:r>
      <w:r w:rsidR="00192F8F">
        <w:rPr>
          <w:lang w:eastAsia="ja-JP"/>
        </w:rPr>
        <w:t xml:space="preserve">The other is to use multiple carriers (or component carriers). </w:t>
      </w:r>
    </w:p>
    <w:p w14:paraId="4B33DD91" w14:textId="57A3FB2F" w:rsidR="00AC6146" w:rsidRDefault="00192F8F" w:rsidP="0014021A">
      <w:pPr>
        <w:tabs>
          <w:tab w:val="left" w:pos="2719"/>
        </w:tabs>
        <w:spacing w:after="120"/>
        <w:rPr>
          <w:lang w:eastAsia="ja-JP"/>
        </w:rPr>
      </w:pPr>
      <w:r>
        <w:rPr>
          <w:lang w:eastAsia="ja-JP"/>
        </w:rPr>
        <w:fldChar w:fldCharType="begin"/>
      </w:r>
      <w:r>
        <w:rPr>
          <w:lang w:eastAsia="ja-JP"/>
        </w:rPr>
        <w:instrText xml:space="preserve"> REF _Ref21027894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 xml:space="preserve"> shows a</w:t>
      </w:r>
      <w:r w:rsidR="00305616">
        <w:rPr>
          <w:lang w:eastAsia="ja-JP"/>
        </w:rPr>
        <w:t xml:space="preserve"> conceptual illustration for time frequency resource for SSB, SIB and CSI-RS in case of multiple beams per cell with frequency reuse 1. SSB, SIB and CSI-RS are transmitted from each beam on the carrier. Beam is identified from detected SSB/CSI-RS by UE. </w:t>
      </w:r>
      <w:r w:rsidR="001F1273">
        <w:rPr>
          <w:lang w:eastAsia="ja-JP"/>
        </w:rPr>
        <w:t xml:space="preserve">For UE movement within a </w:t>
      </w:r>
      <w:r w:rsidR="000A0D69">
        <w:rPr>
          <w:lang w:eastAsia="ja-JP"/>
        </w:rPr>
        <w:t>cell, Rel.15 beam management would</w:t>
      </w:r>
      <w:r w:rsidR="001F1273">
        <w:rPr>
          <w:lang w:eastAsia="ja-JP"/>
        </w:rPr>
        <w:t xml:space="preserve"> be reused</w:t>
      </w:r>
      <w:r>
        <w:rPr>
          <w:lang w:eastAsia="ja-JP"/>
        </w:rPr>
        <w:t xml:space="preserve"> in a straightforward manner</w:t>
      </w:r>
      <w:r w:rsidR="001F1273">
        <w:rPr>
          <w:lang w:eastAsia="ja-JP"/>
        </w:rPr>
        <w:t xml:space="preserve">. </w:t>
      </w:r>
      <w:r w:rsidR="00305616">
        <w:rPr>
          <w:lang w:eastAsia="ja-JP"/>
        </w:rPr>
        <w:t xml:space="preserve"> </w:t>
      </w:r>
    </w:p>
    <w:p w14:paraId="070EB637" w14:textId="48E821C6" w:rsidR="00AE22FA" w:rsidRDefault="00305616" w:rsidP="0014021A">
      <w:pPr>
        <w:tabs>
          <w:tab w:val="left" w:pos="2719"/>
        </w:tabs>
        <w:spacing w:after="120"/>
        <w:rPr>
          <w:lang w:eastAsia="ja-JP"/>
        </w:rPr>
      </w:pPr>
      <w:r>
        <w:rPr>
          <w:lang w:eastAsia="ja-JP"/>
        </w:rPr>
        <w:fldChar w:fldCharType="begin"/>
      </w:r>
      <w:r>
        <w:rPr>
          <w:lang w:eastAsia="ja-JP"/>
        </w:rPr>
        <w:instrText xml:space="preserve"> REF _Ref21028204 \h </w:instrText>
      </w:r>
      <w:r>
        <w:rPr>
          <w:lang w:eastAsia="ja-JP"/>
        </w:rPr>
      </w:r>
      <w:r>
        <w:rPr>
          <w:lang w:eastAsia="ja-JP"/>
        </w:rPr>
        <w:fldChar w:fldCharType="separate"/>
      </w:r>
      <w:r>
        <w:t xml:space="preserve">Figure </w:t>
      </w:r>
      <w:r>
        <w:rPr>
          <w:noProof/>
        </w:rPr>
        <w:t>2</w:t>
      </w:r>
      <w:r>
        <w:rPr>
          <w:lang w:eastAsia="ja-JP"/>
        </w:rPr>
        <w:fldChar w:fldCharType="end"/>
      </w:r>
      <w:r>
        <w:rPr>
          <w:lang w:eastAsia="ja-JP"/>
        </w:rPr>
        <w:t xml:space="preserve"> shows the illustration for multiple beams per cell with frequency reuse 3</w:t>
      </w:r>
      <w:r w:rsidR="00192F8F">
        <w:rPr>
          <w:lang w:eastAsia="ja-JP"/>
        </w:rPr>
        <w:t xml:space="preserve"> using multiple BWPs</w:t>
      </w:r>
      <w:r>
        <w:rPr>
          <w:lang w:eastAsia="ja-JP"/>
        </w:rPr>
        <w:t xml:space="preserve">. Each frequency </w:t>
      </w:r>
      <w:r w:rsidR="00AE22FA">
        <w:rPr>
          <w:lang w:eastAsia="ja-JP"/>
        </w:rPr>
        <w:t xml:space="preserve">is associated with BWP. SSBs and SIBs are transmitted on BWP0. </w:t>
      </w:r>
      <w:r w:rsidR="000A0D69">
        <w:rPr>
          <w:lang w:eastAsia="ja-JP"/>
        </w:rPr>
        <w:t>Initial access UE detects SSB, read SIB and perform RACH procedure on BWP0. After transition to RRC connected, BWP corresponding to detected SSB (i.e. beam) is configured to the UE. T</w:t>
      </w:r>
      <w:r w:rsidR="00AE22FA">
        <w:rPr>
          <w:lang w:eastAsia="ja-JP"/>
        </w:rPr>
        <w:t>hereafter</w:t>
      </w:r>
      <w:r w:rsidR="000A0D69">
        <w:rPr>
          <w:lang w:eastAsia="ja-JP"/>
        </w:rPr>
        <w:t>,</w:t>
      </w:r>
      <w:r w:rsidR="00AE22FA">
        <w:rPr>
          <w:lang w:eastAsia="ja-JP"/>
        </w:rPr>
        <w:t xml:space="preserve"> UE monitors the assigned BWP. For this operation, satellite </w:t>
      </w:r>
      <w:r w:rsidR="004E3B97">
        <w:rPr>
          <w:lang w:eastAsia="ja-JP"/>
        </w:rPr>
        <w:t xml:space="preserve">transponder </w:t>
      </w:r>
      <w:r w:rsidR="00AE22FA">
        <w:rPr>
          <w:lang w:eastAsia="ja-JP"/>
        </w:rPr>
        <w:t>need</w:t>
      </w:r>
      <w:r w:rsidR="004E3B97">
        <w:rPr>
          <w:lang w:eastAsia="ja-JP"/>
        </w:rPr>
        <w:t>s</w:t>
      </w:r>
      <w:r w:rsidR="00AE22FA">
        <w:rPr>
          <w:lang w:eastAsia="ja-JP"/>
        </w:rPr>
        <w:t xml:space="preserve"> to be able to transmit SSB/SIB on a frequency of BWP0 </w:t>
      </w:r>
      <w:r w:rsidR="00F05DDB">
        <w:rPr>
          <w:lang w:eastAsia="ja-JP"/>
        </w:rPr>
        <w:t>in addition to</w:t>
      </w:r>
      <w:r w:rsidR="00AE22FA">
        <w:rPr>
          <w:lang w:eastAsia="ja-JP"/>
        </w:rPr>
        <w:t xml:space="preserve"> BWP associated with the frequency</w:t>
      </w:r>
      <w:r w:rsidR="009E548F">
        <w:rPr>
          <w:lang w:eastAsia="ja-JP"/>
        </w:rPr>
        <w:t>, i.e. wider bandwidth than BWP</w:t>
      </w:r>
      <w:r w:rsidR="00AE22FA">
        <w:rPr>
          <w:lang w:eastAsia="ja-JP"/>
        </w:rPr>
        <w:t xml:space="preserve">. </w:t>
      </w:r>
      <w:r w:rsidR="004E3B97">
        <w:rPr>
          <w:lang w:eastAsia="ja-JP"/>
        </w:rPr>
        <w:t xml:space="preserve">For example, beam with F2 </w:t>
      </w:r>
      <w:proofErr w:type="gramStart"/>
      <w:r w:rsidR="004E3B97">
        <w:rPr>
          <w:lang w:eastAsia="ja-JP"/>
        </w:rPr>
        <w:t>has to</w:t>
      </w:r>
      <w:proofErr w:type="gramEnd"/>
      <w:r w:rsidR="004E3B97">
        <w:rPr>
          <w:lang w:eastAsia="ja-JP"/>
        </w:rPr>
        <w:t xml:space="preserve"> transmit SSB/SIB and PDCCH/PDSCH for RACH procedure on F0. </w:t>
      </w:r>
    </w:p>
    <w:p w14:paraId="0EF5DC67" w14:textId="3AB99C45" w:rsidR="00A25512" w:rsidRDefault="00CD29A8" w:rsidP="00192F8F">
      <w:pPr>
        <w:tabs>
          <w:tab w:val="left" w:pos="2719"/>
        </w:tabs>
        <w:spacing w:after="120"/>
        <w:rPr>
          <w:lang w:eastAsia="ja-JP"/>
        </w:rPr>
      </w:pPr>
      <w:r>
        <w:rPr>
          <w:lang w:eastAsia="ja-JP"/>
        </w:rPr>
        <w:t xml:space="preserve">Especially for LEO with moving beams, UE needs to prepare a frequent beam switching. </w:t>
      </w:r>
      <w:r w:rsidR="00B177D0">
        <w:rPr>
          <w:lang w:eastAsia="ja-JP"/>
        </w:rPr>
        <w:t xml:space="preserve">RRC_IDLE and RRC_INAVTIVE UE would measure SSBs </w:t>
      </w:r>
      <w:r>
        <w:rPr>
          <w:lang w:eastAsia="ja-JP"/>
        </w:rPr>
        <w:t xml:space="preserve">only </w:t>
      </w:r>
      <w:r w:rsidR="00B177D0">
        <w:rPr>
          <w:lang w:eastAsia="ja-JP"/>
        </w:rPr>
        <w:t>on the default BWP for beam switching. RRC_CONNECTED UE with wideband support would measure the default BWP in addition to the BWP assigned to the UE. On the other hand, UE wit</w:t>
      </w:r>
      <w:r w:rsidR="0009107E">
        <w:rPr>
          <w:lang w:eastAsia="ja-JP"/>
        </w:rPr>
        <w:t>h narrower</w:t>
      </w:r>
      <w:r w:rsidR="00B177D0">
        <w:rPr>
          <w:lang w:eastAsia="ja-JP"/>
        </w:rPr>
        <w:t xml:space="preserve"> bandwidth would need to monitor default BWP </w:t>
      </w:r>
      <w:r>
        <w:rPr>
          <w:lang w:eastAsia="ja-JP"/>
        </w:rPr>
        <w:t xml:space="preserve">by </w:t>
      </w:r>
      <w:r w:rsidR="00B177D0">
        <w:rPr>
          <w:lang w:eastAsia="ja-JP"/>
        </w:rPr>
        <w:t>frequently switch</w:t>
      </w:r>
      <w:r>
        <w:rPr>
          <w:lang w:eastAsia="ja-JP"/>
        </w:rPr>
        <w:t>ing</w:t>
      </w:r>
      <w:r w:rsidR="00B177D0">
        <w:rPr>
          <w:lang w:eastAsia="ja-JP"/>
        </w:rPr>
        <w:t xml:space="preserve"> BWP</w:t>
      </w:r>
      <w:r>
        <w:rPr>
          <w:lang w:eastAsia="ja-JP"/>
        </w:rPr>
        <w:t>s</w:t>
      </w:r>
      <w:r w:rsidR="00B177D0">
        <w:rPr>
          <w:lang w:eastAsia="ja-JP"/>
        </w:rPr>
        <w:t xml:space="preserve">. </w:t>
      </w:r>
      <w:r w:rsidR="0009107E">
        <w:rPr>
          <w:lang w:eastAsia="ja-JP"/>
        </w:rPr>
        <w:t xml:space="preserve">If this is not </w:t>
      </w:r>
      <w:r>
        <w:rPr>
          <w:lang w:eastAsia="ja-JP"/>
        </w:rPr>
        <w:t xml:space="preserve">acceptable from UE power consumption and limitation of </w:t>
      </w:r>
      <w:r w:rsidR="0009107E">
        <w:rPr>
          <w:lang w:eastAsia="ja-JP"/>
        </w:rPr>
        <w:t>scheduling opportunity</w:t>
      </w:r>
      <w:r>
        <w:rPr>
          <w:lang w:eastAsia="ja-JP"/>
        </w:rPr>
        <w:t>, CSI-RS</w:t>
      </w:r>
      <w:r w:rsidR="0009107E">
        <w:rPr>
          <w:lang w:eastAsia="ja-JP"/>
        </w:rPr>
        <w:t xml:space="preserve"> could</w:t>
      </w:r>
      <w:r w:rsidR="00BF21F7">
        <w:rPr>
          <w:lang w:eastAsia="ja-JP"/>
        </w:rPr>
        <w:t xml:space="preserve"> </w:t>
      </w:r>
      <w:r>
        <w:rPr>
          <w:lang w:eastAsia="ja-JP"/>
        </w:rPr>
        <w:t xml:space="preserve">be transmitted </w:t>
      </w:r>
      <w:r w:rsidR="0009107E">
        <w:rPr>
          <w:lang w:eastAsia="ja-JP"/>
        </w:rPr>
        <w:t>on</w:t>
      </w:r>
      <w:r>
        <w:rPr>
          <w:lang w:eastAsia="ja-JP"/>
        </w:rPr>
        <w:t xml:space="preserve"> </w:t>
      </w:r>
      <w:r w:rsidR="0009107E">
        <w:rPr>
          <w:lang w:eastAsia="ja-JP"/>
        </w:rPr>
        <w:t>all BWPs from each beam to avoid a frequent BWP switching.</w:t>
      </w:r>
      <w:r>
        <w:rPr>
          <w:lang w:eastAsia="ja-JP"/>
        </w:rPr>
        <w:t xml:space="preserve"> </w:t>
      </w:r>
    </w:p>
    <w:p w14:paraId="12F5777B" w14:textId="7648CB2F" w:rsidR="004216C6" w:rsidRPr="00305616" w:rsidRDefault="00AE22FA" w:rsidP="0014021A">
      <w:pPr>
        <w:tabs>
          <w:tab w:val="left" w:pos="2719"/>
        </w:tabs>
        <w:spacing w:after="120"/>
        <w:rPr>
          <w:lang w:eastAsia="ja-JP"/>
        </w:rPr>
      </w:pPr>
      <w:r>
        <w:rPr>
          <w:lang w:eastAsia="ja-JP"/>
        </w:rPr>
        <w:fldChar w:fldCharType="begin"/>
      </w:r>
      <w:r>
        <w:rPr>
          <w:lang w:eastAsia="ja-JP"/>
        </w:rPr>
        <w:instrText xml:space="preserve"> REF _Ref21028812 \h </w:instrText>
      </w:r>
      <w:r>
        <w:rPr>
          <w:lang w:eastAsia="ja-JP"/>
        </w:rPr>
      </w:r>
      <w:r>
        <w:rPr>
          <w:lang w:eastAsia="ja-JP"/>
        </w:rPr>
        <w:fldChar w:fldCharType="separate"/>
      </w:r>
      <w:r>
        <w:rPr>
          <w:lang w:eastAsia="ja-JP"/>
        </w:rPr>
        <w:t xml:space="preserve">Figure </w:t>
      </w:r>
      <w:r>
        <w:rPr>
          <w:noProof/>
          <w:lang w:eastAsia="ja-JP"/>
        </w:rPr>
        <w:t>3</w:t>
      </w:r>
      <w:r>
        <w:rPr>
          <w:lang w:eastAsia="ja-JP"/>
        </w:rPr>
        <w:fldChar w:fldCharType="end"/>
      </w:r>
      <w:r>
        <w:rPr>
          <w:lang w:eastAsia="ja-JP"/>
        </w:rPr>
        <w:t xml:space="preserve"> shows the illustration for one beam per cell with frequency reuse 3. </w:t>
      </w:r>
      <w:r w:rsidR="001F1273">
        <w:rPr>
          <w:lang w:eastAsia="ja-JP"/>
        </w:rPr>
        <w:t xml:space="preserve">SSB, SIB and CSI-RS are transmitted from each beam on the respective carrier. </w:t>
      </w:r>
      <w:r w:rsidR="0077781D">
        <w:rPr>
          <w:lang w:eastAsia="ja-JP"/>
        </w:rPr>
        <w:t xml:space="preserve">Contrary to </w:t>
      </w:r>
      <w:r w:rsidR="0077781D">
        <w:rPr>
          <w:lang w:eastAsia="ja-JP"/>
        </w:rPr>
        <w:fldChar w:fldCharType="begin"/>
      </w:r>
      <w:r w:rsidR="0077781D">
        <w:rPr>
          <w:lang w:eastAsia="ja-JP"/>
        </w:rPr>
        <w:instrText xml:space="preserve"> REF _Ref21028204 \h </w:instrText>
      </w:r>
      <w:r w:rsidR="0077781D">
        <w:rPr>
          <w:lang w:eastAsia="ja-JP"/>
        </w:rPr>
      </w:r>
      <w:r w:rsidR="0077781D">
        <w:rPr>
          <w:lang w:eastAsia="ja-JP"/>
        </w:rPr>
        <w:fldChar w:fldCharType="separate"/>
      </w:r>
      <w:r w:rsidR="0077781D">
        <w:t xml:space="preserve">Figure </w:t>
      </w:r>
      <w:r w:rsidR="0077781D">
        <w:rPr>
          <w:noProof/>
        </w:rPr>
        <w:t>2</w:t>
      </w:r>
      <w:r w:rsidR="0077781D">
        <w:rPr>
          <w:lang w:eastAsia="ja-JP"/>
        </w:rPr>
        <w:fldChar w:fldCharType="end"/>
      </w:r>
      <w:r w:rsidR="0077781D">
        <w:rPr>
          <w:lang w:eastAsia="ja-JP"/>
        </w:rPr>
        <w:t>, s</w:t>
      </w:r>
      <w:r w:rsidR="004E3B97">
        <w:rPr>
          <w:lang w:eastAsia="ja-JP"/>
        </w:rPr>
        <w:t xml:space="preserve">ignal </w:t>
      </w:r>
      <w:r w:rsidR="0077781D">
        <w:rPr>
          <w:lang w:eastAsia="ja-JP"/>
        </w:rPr>
        <w:t>on only one carrier</w:t>
      </w:r>
      <w:r w:rsidR="004E3B97">
        <w:rPr>
          <w:lang w:eastAsia="ja-JP"/>
        </w:rPr>
        <w:t xml:space="preserve"> </w:t>
      </w:r>
      <w:r w:rsidR="0077781D">
        <w:rPr>
          <w:lang w:eastAsia="ja-JP"/>
        </w:rPr>
        <w:t xml:space="preserve">is </w:t>
      </w:r>
      <w:r w:rsidR="004E3B97">
        <w:rPr>
          <w:lang w:eastAsia="ja-JP"/>
        </w:rPr>
        <w:t xml:space="preserve">transmitted by each </w:t>
      </w:r>
      <w:r w:rsidR="00581FB9">
        <w:rPr>
          <w:lang w:eastAsia="ja-JP"/>
        </w:rPr>
        <w:t xml:space="preserve">satellite </w:t>
      </w:r>
      <w:r w:rsidR="004E3B97">
        <w:rPr>
          <w:lang w:eastAsia="ja-JP"/>
        </w:rPr>
        <w:t>beam</w:t>
      </w:r>
      <w:r w:rsidR="0077781D">
        <w:rPr>
          <w:lang w:eastAsia="ja-JP"/>
        </w:rPr>
        <w:t>.</w:t>
      </w:r>
      <w:r w:rsidR="004E3B97">
        <w:rPr>
          <w:lang w:eastAsia="ja-JP"/>
        </w:rPr>
        <w:t xml:space="preserve"> </w:t>
      </w:r>
      <w:r w:rsidR="00F05DDB">
        <w:rPr>
          <w:lang w:eastAsia="ja-JP"/>
        </w:rPr>
        <w:t xml:space="preserve">Therefore, </w:t>
      </w:r>
      <w:r w:rsidR="009E548F">
        <w:rPr>
          <w:lang w:eastAsia="ja-JP"/>
        </w:rPr>
        <w:t>satellite transponder only need to support transmission of divided bandwidth</w:t>
      </w:r>
      <w:r w:rsidR="00F05DDB">
        <w:rPr>
          <w:lang w:eastAsia="ja-JP"/>
        </w:rPr>
        <w:t xml:space="preserve">. </w:t>
      </w:r>
      <w:r w:rsidR="009E548F">
        <w:rPr>
          <w:lang w:eastAsia="ja-JP"/>
        </w:rPr>
        <w:t>On the other hand</w:t>
      </w:r>
      <w:r w:rsidR="00F05DDB">
        <w:rPr>
          <w:lang w:eastAsia="ja-JP"/>
        </w:rPr>
        <w:t>, UE needs to make inter-frequency measurement for handover</w:t>
      </w:r>
      <w:r w:rsidR="009E548F">
        <w:rPr>
          <w:lang w:eastAsia="ja-JP"/>
        </w:rPr>
        <w:t xml:space="preserve"> in this case</w:t>
      </w:r>
      <w:r w:rsidR="00F05DDB">
        <w:rPr>
          <w:lang w:eastAsia="ja-JP"/>
        </w:rPr>
        <w:t xml:space="preserve">. </w:t>
      </w:r>
      <w:r w:rsidR="009E548F">
        <w:rPr>
          <w:lang w:eastAsia="ja-JP"/>
        </w:rPr>
        <w:t>For</w:t>
      </w:r>
      <w:r w:rsidR="00F05DDB">
        <w:rPr>
          <w:lang w:eastAsia="ja-JP"/>
        </w:rPr>
        <w:t xml:space="preserve"> GEO</w:t>
      </w:r>
      <w:r w:rsidR="003C04C8">
        <w:rPr>
          <w:lang w:eastAsia="ja-JP"/>
        </w:rPr>
        <w:t xml:space="preserve"> and LEO with earth fixed beam</w:t>
      </w:r>
      <w:r w:rsidR="00F05DDB">
        <w:rPr>
          <w:lang w:eastAsia="ja-JP"/>
        </w:rPr>
        <w:t>, this would not be a big problem</w:t>
      </w:r>
      <w:r w:rsidR="003C04C8">
        <w:rPr>
          <w:rFonts w:hint="eastAsia"/>
          <w:lang w:eastAsia="ja-JP"/>
        </w:rPr>
        <w:t xml:space="preserve"> </w:t>
      </w:r>
      <w:r w:rsidR="003C04C8">
        <w:rPr>
          <w:lang w:eastAsia="ja-JP"/>
        </w:rPr>
        <w:t>because handover would not be so frequent</w:t>
      </w:r>
      <w:r w:rsidR="00F05DDB">
        <w:rPr>
          <w:lang w:eastAsia="ja-JP"/>
        </w:rPr>
        <w:t xml:space="preserve">. </w:t>
      </w:r>
      <w:r w:rsidR="009E548F">
        <w:rPr>
          <w:lang w:eastAsia="ja-JP"/>
        </w:rPr>
        <w:t>For</w:t>
      </w:r>
      <w:r w:rsidR="00F05DDB">
        <w:rPr>
          <w:lang w:eastAsia="ja-JP"/>
        </w:rPr>
        <w:t xml:space="preserve"> LEO with moving beams, frequent</w:t>
      </w:r>
      <w:r w:rsidR="009E548F">
        <w:rPr>
          <w:lang w:eastAsia="ja-JP"/>
        </w:rPr>
        <w:t xml:space="preserve"> inter-frequency</w:t>
      </w:r>
      <w:r w:rsidR="00F05DDB">
        <w:rPr>
          <w:lang w:eastAsia="ja-JP"/>
        </w:rPr>
        <w:t xml:space="preserve"> handover would need to be triggered. The feasibility would be up to RAN2 discussion. </w:t>
      </w:r>
    </w:p>
    <w:p w14:paraId="40E8B2D8" w14:textId="5CAA18F7" w:rsidR="004724D2" w:rsidRDefault="00B51275" w:rsidP="00AA661B">
      <w:pPr>
        <w:tabs>
          <w:tab w:val="left" w:pos="2719"/>
        </w:tabs>
        <w:spacing w:after="120"/>
        <w:jc w:val="center"/>
        <w:rPr>
          <w:lang w:eastAsia="ja-JP"/>
        </w:rPr>
      </w:pPr>
      <w:r>
        <w:rPr>
          <w:noProof/>
          <w:lang w:eastAsia="ja-JP"/>
        </w:rPr>
        <w:lastRenderedPageBreak/>
        <w:drawing>
          <wp:inline distT="0" distB="0" distL="0" distR="0" wp14:anchorId="76B03DEE" wp14:editId="117DD674">
            <wp:extent cx="3654287" cy="1575115"/>
            <wp:effectExtent l="0" t="0" r="381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65247" cy="1579839"/>
                    </a:xfrm>
                    <a:prstGeom prst="rect">
                      <a:avLst/>
                    </a:prstGeom>
                    <a:noFill/>
                    <a:ln>
                      <a:noFill/>
                    </a:ln>
                  </pic:spPr>
                </pic:pic>
              </a:graphicData>
            </a:graphic>
          </wp:inline>
        </w:drawing>
      </w:r>
    </w:p>
    <w:p w14:paraId="7EF8226D" w14:textId="305F5682" w:rsidR="004724D2" w:rsidRDefault="00987E48" w:rsidP="00AA661B">
      <w:pPr>
        <w:pStyle w:val="af1"/>
        <w:jc w:val="center"/>
        <w:rPr>
          <w:lang w:eastAsia="ja-JP"/>
        </w:rPr>
      </w:pPr>
      <w:bookmarkStart w:id="3" w:name="_Ref21027894"/>
      <w:r>
        <w:t xml:space="preserve">Figure </w:t>
      </w:r>
      <w:r>
        <w:fldChar w:fldCharType="begin"/>
      </w:r>
      <w:r>
        <w:instrText xml:space="preserve"> SEQ Figure \* ARABIC </w:instrText>
      </w:r>
      <w:r>
        <w:fldChar w:fldCharType="separate"/>
      </w:r>
      <w:r w:rsidR="00305616">
        <w:rPr>
          <w:noProof/>
        </w:rPr>
        <w:t>1</w:t>
      </w:r>
      <w:r>
        <w:fldChar w:fldCharType="end"/>
      </w:r>
      <w:bookmarkEnd w:id="3"/>
      <w:r>
        <w:t xml:space="preserve"> multiple beams per cell (frequency reuse 1)</w:t>
      </w:r>
    </w:p>
    <w:p w14:paraId="29DBE438" w14:textId="1016B25E" w:rsidR="004724D2" w:rsidRDefault="00B51275" w:rsidP="00AA661B">
      <w:pPr>
        <w:tabs>
          <w:tab w:val="left" w:pos="2719"/>
        </w:tabs>
        <w:spacing w:after="120"/>
        <w:jc w:val="center"/>
        <w:rPr>
          <w:lang w:eastAsia="ja-JP"/>
        </w:rPr>
      </w:pPr>
      <w:r>
        <w:rPr>
          <w:noProof/>
          <w:lang w:eastAsia="ja-JP"/>
        </w:rPr>
        <w:drawing>
          <wp:inline distT="0" distB="0" distL="0" distR="0" wp14:anchorId="3CD3F6F4" wp14:editId="6B8CA614">
            <wp:extent cx="3820819" cy="1441182"/>
            <wp:effectExtent l="0" t="0" r="8255" b="698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65656" cy="1458094"/>
                    </a:xfrm>
                    <a:prstGeom prst="rect">
                      <a:avLst/>
                    </a:prstGeom>
                    <a:noFill/>
                    <a:ln>
                      <a:noFill/>
                    </a:ln>
                  </pic:spPr>
                </pic:pic>
              </a:graphicData>
            </a:graphic>
          </wp:inline>
        </w:drawing>
      </w:r>
    </w:p>
    <w:p w14:paraId="1635AF67" w14:textId="0DC05537" w:rsidR="00987E48" w:rsidRDefault="00987E48" w:rsidP="00987E48">
      <w:pPr>
        <w:pStyle w:val="af1"/>
        <w:jc w:val="center"/>
      </w:pPr>
      <w:bookmarkStart w:id="4" w:name="_Ref21028204"/>
      <w:r>
        <w:t xml:space="preserve">Figure </w:t>
      </w:r>
      <w:r>
        <w:fldChar w:fldCharType="begin"/>
      </w:r>
      <w:r>
        <w:instrText xml:space="preserve"> SEQ Figure \* ARABIC </w:instrText>
      </w:r>
      <w:r>
        <w:fldChar w:fldCharType="separate"/>
      </w:r>
      <w:r w:rsidR="00305616">
        <w:rPr>
          <w:noProof/>
        </w:rPr>
        <w:t>2</w:t>
      </w:r>
      <w:r>
        <w:fldChar w:fldCharType="end"/>
      </w:r>
      <w:bookmarkEnd w:id="4"/>
      <w:r>
        <w:t xml:space="preserve"> multiple beams per cell (frequency reuse 3)</w:t>
      </w:r>
    </w:p>
    <w:p w14:paraId="62964622" w14:textId="00792CEE" w:rsidR="005329A7" w:rsidRPr="00AA661B" w:rsidRDefault="00B51275" w:rsidP="00AA661B">
      <w:pPr>
        <w:spacing w:after="120"/>
        <w:jc w:val="center"/>
      </w:pPr>
      <w:r>
        <w:rPr>
          <w:noProof/>
        </w:rPr>
        <w:drawing>
          <wp:inline distT="0" distB="0" distL="0" distR="0" wp14:anchorId="70CD9176" wp14:editId="4F9AEFEC">
            <wp:extent cx="4157628" cy="1460418"/>
            <wp:effectExtent l="0" t="0" r="0" b="698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88201" cy="1471157"/>
                    </a:xfrm>
                    <a:prstGeom prst="rect">
                      <a:avLst/>
                    </a:prstGeom>
                    <a:noFill/>
                    <a:ln>
                      <a:noFill/>
                    </a:ln>
                  </pic:spPr>
                </pic:pic>
              </a:graphicData>
            </a:graphic>
          </wp:inline>
        </w:drawing>
      </w:r>
    </w:p>
    <w:p w14:paraId="699BF0FD" w14:textId="2303C2D3" w:rsidR="00987E48" w:rsidRDefault="00987E48" w:rsidP="00987E48">
      <w:pPr>
        <w:pStyle w:val="af1"/>
        <w:jc w:val="center"/>
        <w:rPr>
          <w:lang w:eastAsia="ja-JP"/>
        </w:rPr>
      </w:pPr>
      <w:bookmarkStart w:id="5" w:name="_Ref21028812"/>
      <w:r>
        <w:t xml:space="preserve">Figure </w:t>
      </w:r>
      <w:r>
        <w:fldChar w:fldCharType="begin"/>
      </w:r>
      <w:r>
        <w:instrText xml:space="preserve"> SEQ Figure \* ARABIC </w:instrText>
      </w:r>
      <w:r>
        <w:fldChar w:fldCharType="separate"/>
      </w:r>
      <w:r w:rsidR="00305616">
        <w:rPr>
          <w:noProof/>
        </w:rPr>
        <w:t>3</w:t>
      </w:r>
      <w:r>
        <w:fldChar w:fldCharType="end"/>
      </w:r>
      <w:bookmarkEnd w:id="5"/>
      <w:r>
        <w:t xml:space="preserve"> one beam per cell (frequency reuse 3)</w:t>
      </w:r>
    </w:p>
    <w:p w14:paraId="22DE9EC7" w14:textId="1D765653" w:rsidR="00987E48" w:rsidRDefault="00192F8F" w:rsidP="0014021A">
      <w:pPr>
        <w:tabs>
          <w:tab w:val="left" w:pos="2719"/>
        </w:tabs>
        <w:spacing w:after="120"/>
        <w:rPr>
          <w:lang w:eastAsia="ja-JP"/>
        </w:rPr>
      </w:pPr>
      <w:r>
        <w:rPr>
          <w:lang w:eastAsia="ja-JP"/>
        </w:rPr>
        <w:t>Observation</w:t>
      </w:r>
      <w:r w:rsidR="000C21AC">
        <w:rPr>
          <w:rFonts w:hint="eastAsia"/>
          <w:lang w:eastAsia="ja-JP"/>
        </w:rPr>
        <w:t xml:space="preserve"> </w:t>
      </w:r>
      <w:r>
        <w:rPr>
          <w:rFonts w:hint="eastAsia"/>
          <w:lang w:eastAsia="ja-JP"/>
        </w:rPr>
        <w:t>1</w:t>
      </w:r>
      <w:r w:rsidR="000C21AC">
        <w:rPr>
          <w:lang w:eastAsia="ja-JP"/>
        </w:rPr>
        <w:t>: F</w:t>
      </w:r>
      <w:r w:rsidR="003707DE">
        <w:rPr>
          <w:lang w:eastAsia="ja-JP"/>
        </w:rPr>
        <w:t xml:space="preserve">or frequency reuse </w:t>
      </w:r>
      <w:r w:rsidR="000C21AC">
        <w:rPr>
          <w:lang w:eastAsia="ja-JP"/>
        </w:rPr>
        <w:t xml:space="preserve">1, </w:t>
      </w:r>
      <w:r w:rsidR="003707DE">
        <w:rPr>
          <w:lang w:eastAsia="ja-JP"/>
        </w:rPr>
        <w:t xml:space="preserve">Rel.15 beam management mechanism can be used for satellite beam switching. </w:t>
      </w:r>
    </w:p>
    <w:p w14:paraId="52543AEA" w14:textId="29B16798" w:rsidR="003707DE" w:rsidRDefault="00192F8F" w:rsidP="0014021A">
      <w:pPr>
        <w:tabs>
          <w:tab w:val="left" w:pos="2719"/>
        </w:tabs>
        <w:spacing w:after="120"/>
        <w:rPr>
          <w:lang w:eastAsia="ja-JP"/>
        </w:rPr>
      </w:pPr>
      <w:r>
        <w:rPr>
          <w:lang w:eastAsia="ja-JP"/>
        </w:rPr>
        <w:t>Observation 2</w:t>
      </w:r>
      <w:r w:rsidR="003707DE">
        <w:rPr>
          <w:lang w:eastAsia="ja-JP"/>
        </w:rPr>
        <w:t xml:space="preserve">: For frequency reuse &gt; 1, </w:t>
      </w:r>
      <w:r w:rsidR="00DE4A45">
        <w:rPr>
          <w:lang w:eastAsia="ja-JP"/>
        </w:rPr>
        <w:t xml:space="preserve">depending on satellite capability, </w:t>
      </w:r>
      <w:r w:rsidR="002707CA">
        <w:rPr>
          <w:lang w:eastAsia="ja-JP"/>
        </w:rPr>
        <w:t xml:space="preserve">two Rel.15 based schemes </w:t>
      </w:r>
      <w:r w:rsidR="00CB318C">
        <w:rPr>
          <w:lang w:eastAsia="ja-JP"/>
        </w:rPr>
        <w:t xml:space="preserve">can be used. One is </w:t>
      </w:r>
      <w:r w:rsidR="00DE4A45">
        <w:rPr>
          <w:lang w:eastAsia="ja-JP"/>
        </w:rPr>
        <w:t xml:space="preserve">to </w:t>
      </w:r>
      <w:r>
        <w:rPr>
          <w:lang w:eastAsia="ja-JP"/>
        </w:rPr>
        <w:t>divide system bandwidth into multiple BWPs (bandwidth parts) and use one BWP for each satellite beam</w:t>
      </w:r>
      <w:r w:rsidR="00CB318C">
        <w:rPr>
          <w:lang w:eastAsia="ja-JP"/>
        </w:rPr>
        <w:t>, and the other is</w:t>
      </w:r>
      <w:r w:rsidR="00DE4A45">
        <w:rPr>
          <w:lang w:eastAsia="ja-JP"/>
        </w:rPr>
        <w:t xml:space="preserve"> </w:t>
      </w:r>
      <w:r>
        <w:rPr>
          <w:lang w:eastAsia="ja-JP"/>
        </w:rPr>
        <w:t xml:space="preserve">to use multiple carriers (or component carriers). </w:t>
      </w:r>
    </w:p>
    <w:p w14:paraId="6B882448" w14:textId="2B117F5F" w:rsidR="009E548F" w:rsidRPr="00CB318C" w:rsidRDefault="0009107E" w:rsidP="0014021A">
      <w:pPr>
        <w:tabs>
          <w:tab w:val="left" w:pos="2719"/>
        </w:tabs>
        <w:spacing w:after="120"/>
        <w:rPr>
          <w:b/>
          <w:i/>
          <w:lang w:eastAsia="ja-JP"/>
        </w:rPr>
      </w:pPr>
      <w:r w:rsidRPr="00CB318C">
        <w:rPr>
          <w:b/>
          <w:i/>
          <w:lang w:eastAsia="ja-JP"/>
        </w:rPr>
        <w:t xml:space="preserve">Proposal </w:t>
      </w:r>
      <w:r w:rsidR="00970797">
        <w:rPr>
          <w:b/>
          <w:i/>
          <w:lang w:eastAsia="ja-JP"/>
        </w:rPr>
        <w:t>1</w:t>
      </w:r>
      <w:r w:rsidR="00CD29A8" w:rsidRPr="00CB318C">
        <w:rPr>
          <w:b/>
          <w:i/>
          <w:lang w:eastAsia="ja-JP"/>
        </w:rPr>
        <w:t>: Use</w:t>
      </w:r>
      <w:r w:rsidR="009E548F" w:rsidRPr="00CB318C">
        <w:rPr>
          <w:b/>
          <w:i/>
          <w:lang w:eastAsia="ja-JP"/>
        </w:rPr>
        <w:t xml:space="preserve"> above analysis</w:t>
      </w:r>
      <w:r w:rsidR="00CD29A8" w:rsidRPr="00CB318C">
        <w:rPr>
          <w:b/>
          <w:i/>
          <w:lang w:eastAsia="ja-JP"/>
        </w:rPr>
        <w:t xml:space="preserve"> </w:t>
      </w:r>
      <w:r w:rsidR="00CB318C">
        <w:rPr>
          <w:b/>
          <w:i/>
          <w:lang w:eastAsia="ja-JP"/>
        </w:rPr>
        <w:t xml:space="preserve">in </w:t>
      </w:r>
      <w:r w:rsidR="00970797">
        <w:rPr>
          <w:b/>
          <w:i/>
          <w:lang w:eastAsia="ja-JP"/>
        </w:rPr>
        <w:t xml:space="preserve">this </w:t>
      </w:r>
      <w:r w:rsidR="00CB318C">
        <w:rPr>
          <w:b/>
          <w:i/>
          <w:lang w:eastAsia="ja-JP"/>
        </w:rPr>
        <w:t xml:space="preserve">section </w:t>
      </w:r>
      <w:r w:rsidR="00CD29A8" w:rsidRPr="00CB318C">
        <w:rPr>
          <w:b/>
          <w:i/>
          <w:lang w:eastAsia="ja-JP"/>
        </w:rPr>
        <w:t xml:space="preserve">as a base of </w:t>
      </w:r>
      <w:r w:rsidR="009E548F" w:rsidRPr="00CB318C">
        <w:rPr>
          <w:b/>
          <w:i/>
          <w:lang w:eastAsia="ja-JP"/>
        </w:rPr>
        <w:t xml:space="preserve">TP </w:t>
      </w:r>
      <w:r w:rsidR="00CD29A8" w:rsidRPr="00CB318C">
        <w:rPr>
          <w:b/>
          <w:i/>
          <w:lang w:eastAsia="ja-JP"/>
        </w:rPr>
        <w:t>to</w:t>
      </w:r>
      <w:r w:rsidR="009E548F" w:rsidRPr="00CB318C">
        <w:rPr>
          <w:b/>
          <w:i/>
          <w:lang w:eastAsia="ja-JP"/>
        </w:rPr>
        <w:t xml:space="preserve"> </w:t>
      </w:r>
      <w:r w:rsidR="00CD29A8" w:rsidRPr="00CB318C">
        <w:rPr>
          <w:b/>
          <w:i/>
          <w:lang w:eastAsia="ja-JP"/>
        </w:rPr>
        <w:t>TR</w:t>
      </w:r>
      <w:r w:rsidR="00192F8F" w:rsidRPr="00CB318C">
        <w:rPr>
          <w:b/>
          <w:i/>
          <w:lang w:eastAsia="ja-JP"/>
        </w:rPr>
        <w:t xml:space="preserve">38.821. </w:t>
      </w:r>
    </w:p>
    <w:p w14:paraId="326E5735" w14:textId="06FCF627" w:rsidR="001F1273" w:rsidRDefault="001F1273" w:rsidP="0014021A">
      <w:pPr>
        <w:tabs>
          <w:tab w:val="left" w:pos="2719"/>
        </w:tabs>
        <w:spacing w:after="120"/>
        <w:rPr>
          <w:b/>
          <w:lang w:eastAsia="ja-JP"/>
        </w:rPr>
      </w:pPr>
    </w:p>
    <w:p w14:paraId="7C90B026" w14:textId="1F95AF1C" w:rsidR="00DE4A45" w:rsidRDefault="00970797" w:rsidP="00DE4A45">
      <w:pPr>
        <w:pStyle w:val="2"/>
        <w:spacing w:after="120"/>
        <w:rPr>
          <w:rFonts w:eastAsia="ＭＳ 明朝"/>
          <w:b w:val="0"/>
          <w:sz w:val="28"/>
          <w:lang w:eastAsia="ja-JP"/>
        </w:rPr>
      </w:pPr>
      <w:r w:rsidRPr="00970797">
        <w:rPr>
          <w:rFonts w:eastAsia="ＭＳ 明朝"/>
          <w:b w:val="0"/>
          <w:sz w:val="36"/>
          <w:szCs w:val="36"/>
        </w:rPr>
        <w:t>3</w:t>
      </w:r>
      <w:r w:rsidRPr="009B4F97">
        <w:rPr>
          <w:rFonts w:eastAsia="ＭＳ 明朝"/>
          <w:b w:val="0"/>
          <w:sz w:val="36"/>
          <w:szCs w:val="36"/>
        </w:rPr>
        <w:t xml:space="preserve">. </w:t>
      </w:r>
      <w:r>
        <w:rPr>
          <w:rFonts w:eastAsia="ＭＳ 明朝"/>
          <w:b w:val="0"/>
          <w:sz w:val="36"/>
          <w:szCs w:val="36"/>
        </w:rPr>
        <w:t>Support of circular polarization</w:t>
      </w:r>
      <w:r w:rsidR="00DE4A45">
        <w:rPr>
          <w:rFonts w:eastAsia="ＭＳ 明朝"/>
          <w:b w:val="0"/>
          <w:sz w:val="28"/>
          <w:lang w:eastAsia="ja-JP"/>
        </w:rPr>
        <w:t xml:space="preserve"> </w:t>
      </w:r>
    </w:p>
    <w:p w14:paraId="317BFC74" w14:textId="00449724" w:rsidR="00DE4A45" w:rsidRDefault="00DF630C" w:rsidP="0014021A">
      <w:pPr>
        <w:tabs>
          <w:tab w:val="left" w:pos="2719"/>
        </w:tabs>
        <w:spacing w:after="120"/>
        <w:rPr>
          <w:lang w:eastAsia="ja-JP"/>
        </w:rPr>
      </w:pPr>
      <w:r w:rsidRPr="00DF630C">
        <w:rPr>
          <w:rFonts w:hint="eastAsia"/>
          <w:lang w:eastAsia="ja-JP"/>
        </w:rPr>
        <w:t xml:space="preserve">Circular </w:t>
      </w:r>
      <w:r>
        <w:rPr>
          <w:lang w:eastAsia="ja-JP"/>
        </w:rPr>
        <w:t xml:space="preserve">polarization is used in the </w:t>
      </w:r>
      <w:r w:rsidR="007A2B5A">
        <w:rPr>
          <w:lang w:eastAsia="ja-JP"/>
        </w:rPr>
        <w:t xml:space="preserve">existing </w:t>
      </w:r>
      <w:r>
        <w:rPr>
          <w:lang w:eastAsia="ja-JP"/>
        </w:rPr>
        <w:t>satellite communication systems.</w:t>
      </w:r>
      <w:r w:rsidR="009064FC">
        <w:rPr>
          <w:lang w:eastAsia="ja-JP"/>
        </w:rPr>
        <w:t xml:space="preserve"> In </w:t>
      </w:r>
      <w:r w:rsidR="007A2B5A">
        <w:rPr>
          <w:lang w:eastAsia="ja-JP"/>
        </w:rPr>
        <w:t xml:space="preserve">the </w:t>
      </w:r>
      <w:r w:rsidR="009064FC">
        <w:rPr>
          <w:lang w:eastAsia="ja-JP"/>
        </w:rPr>
        <w:t>evaluation assumption for the study item</w:t>
      </w:r>
      <w:r>
        <w:rPr>
          <w:lang w:eastAsia="ja-JP"/>
        </w:rPr>
        <w:t xml:space="preserve"> [TR38.821], polarization reuse to mitigate inter-cell/beam interference is de</w:t>
      </w:r>
      <w:r w:rsidR="007A2B5A">
        <w:rPr>
          <w:lang w:eastAsia="ja-JP"/>
        </w:rPr>
        <w:t>scribed</w:t>
      </w:r>
      <w:r>
        <w:rPr>
          <w:lang w:eastAsia="ja-JP"/>
        </w:rPr>
        <w:t>. Alt</w:t>
      </w:r>
      <w:r w:rsidR="009064FC">
        <w:rPr>
          <w:lang w:eastAsia="ja-JP"/>
        </w:rPr>
        <w:t xml:space="preserve">hough polarization is </w:t>
      </w:r>
      <w:r w:rsidR="00FC4BD0">
        <w:rPr>
          <w:lang w:eastAsia="ja-JP"/>
        </w:rPr>
        <w:t>fix</w:t>
      </w:r>
      <w:r w:rsidR="009064FC">
        <w:rPr>
          <w:lang w:eastAsia="ja-JP"/>
        </w:rPr>
        <w:t>ed</w:t>
      </w:r>
      <w:r>
        <w:rPr>
          <w:lang w:eastAsia="ja-JP"/>
        </w:rPr>
        <w:t xml:space="preserve"> per cell/beam in the </w:t>
      </w:r>
      <w:r w:rsidR="007A2B5A">
        <w:rPr>
          <w:lang w:eastAsia="ja-JP"/>
        </w:rPr>
        <w:t>existing</w:t>
      </w:r>
      <w:r>
        <w:rPr>
          <w:lang w:eastAsia="ja-JP"/>
        </w:rPr>
        <w:t xml:space="preserve"> satellite communication systems, e.g. 4-color system, polarization can also be utilized as a multiplexing method to increase system throughput </w:t>
      </w:r>
      <w:proofErr w:type="gramStart"/>
      <w:r>
        <w:rPr>
          <w:lang w:eastAsia="ja-JP"/>
        </w:rPr>
        <w:t>similar to</w:t>
      </w:r>
      <w:proofErr w:type="gramEnd"/>
      <w:r>
        <w:rPr>
          <w:lang w:eastAsia="ja-JP"/>
        </w:rPr>
        <w:t xml:space="preserve"> </w:t>
      </w:r>
      <w:r w:rsidR="007A2B5A">
        <w:rPr>
          <w:lang w:eastAsia="ja-JP"/>
        </w:rPr>
        <w:t xml:space="preserve">spatial reuse or </w:t>
      </w:r>
      <w:r>
        <w:rPr>
          <w:lang w:eastAsia="ja-JP"/>
        </w:rPr>
        <w:t xml:space="preserve">SU-/MU-MIMO. </w:t>
      </w:r>
      <w:proofErr w:type="gramStart"/>
      <w:r w:rsidR="00724C34">
        <w:rPr>
          <w:lang w:eastAsia="ja-JP"/>
        </w:rPr>
        <w:t>In order to</w:t>
      </w:r>
      <w:proofErr w:type="gramEnd"/>
      <w:r w:rsidR="00724C34">
        <w:rPr>
          <w:lang w:eastAsia="ja-JP"/>
        </w:rPr>
        <w:t xml:space="preserve"> allow for a flexible operation depending on satellite capability or deployment scenarios,</w:t>
      </w:r>
      <w:r>
        <w:rPr>
          <w:lang w:eastAsia="ja-JP"/>
        </w:rPr>
        <w:t xml:space="preserve"> it is desired to support </w:t>
      </w:r>
      <w:r w:rsidR="009064FC">
        <w:rPr>
          <w:lang w:eastAsia="ja-JP"/>
        </w:rPr>
        <w:t>circular</w:t>
      </w:r>
      <w:r>
        <w:rPr>
          <w:lang w:eastAsia="ja-JP"/>
        </w:rPr>
        <w:t xml:space="preserve"> polarization in NTN. </w:t>
      </w:r>
      <w:r w:rsidR="0071617D">
        <w:rPr>
          <w:lang w:eastAsia="ja-JP"/>
        </w:rPr>
        <w:t xml:space="preserve">At least the following two should be supported. </w:t>
      </w:r>
    </w:p>
    <w:p w14:paraId="43AD9DA7" w14:textId="28510E0E" w:rsidR="0071617D" w:rsidRDefault="0071617D" w:rsidP="0071617D">
      <w:pPr>
        <w:tabs>
          <w:tab w:val="left" w:pos="2719"/>
        </w:tabs>
        <w:spacing w:after="120"/>
        <w:ind w:firstLineChars="50" w:firstLine="100"/>
        <w:rPr>
          <w:lang w:eastAsia="ja-JP"/>
        </w:rPr>
      </w:pPr>
      <w:r>
        <w:rPr>
          <w:lang w:eastAsia="ja-JP"/>
        </w:rPr>
        <w:t xml:space="preserve">- Fixed polarization per cell/beam </w:t>
      </w:r>
    </w:p>
    <w:p w14:paraId="3C4922C6" w14:textId="1553E280" w:rsidR="0071617D" w:rsidRDefault="0071617D" w:rsidP="0071617D">
      <w:pPr>
        <w:tabs>
          <w:tab w:val="left" w:pos="2719"/>
        </w:tabs>
        <w:spacing w:after="120"/>
        <w:ind w:firstLineChars="50" w:firstLine="100"/>
        <w:rPr>
          <w:lang w:eastAsia="ja-JP"/>
        </w:rPr>
      </w:pPr>
      <w:r>
        <w:rPr>
          <w:lang w:eastAsia="ja-JP"/>
        </w:rPr>
        <w:t>- Multiplexing by polarization (intra-UE and inter-UE)</w:t>
      </w:r>
    </w:p>
    <w:p w14:paraId="5C6CA71E" w14:textId="2BBDC6DD" w:rsidR="00724C34" w:rsidRPr="00DF630C" w:rsidRDefault="0071617D" w:rsidP="0014021A">
      <w:pPr>
        <w:tabs>
          <w:tab w:val="left" w:pos="2719"/>
        </w:tabs>
        <w:spacing w:after="120"/>
        <w:rPr>
          <w:lang w:eastAsia="ja-JP"/>
        </w:rPr>
      </w:pPr>
      <w:r>
        <w:rPr>
          <w:lang w:eastAsia="ja-JP"/>
        </w:rPr>
        <w:t xml:space="preserve">Regarding the terminal capability, </w:t>
      </w:r>
      <w:r w:rsidR="00523082">
        <w:rPr>
          <w:lang w:eastAsia="ja-JP"/>
        </w:rPr>
        <w:t xml:space="preserve">VSAT </w:t>
      </w:r>
      <w:r w:rsidR="00D143F2">
        <w:rPr>
          <w:lang w:eastAsia="ja-JP"/>
        </w:rPr>
        <w:t>and</w:t>
      </w:r>
      <w:r w:rsidR="00523082">
        <w:rPr>
          <w:lang w:eastAsia="ja-JP"/>
        </w:rPr>
        <w:t xml:space="preserve"> phased array antenna</w:t>
      </w:r>
      <w:r w:rsidR="00D143F2">
        <w:rPr>
          <w:lang w:eastAsia="ja-JP"/>
        </w:rPr>
        <w:t xml:space="preserve"> </w:t>
      </w:r>
      <w:r w:rsidR="0054722E">
        <w:rPr>
          <w:lang w:eastAsia="ja-JP"/>
        </w:rPr>
        <w:t xml:space="preserve">for satellite communication </w:t>
      </w:r>
      <w:r w:rsidR="00D143F2">
        <w:rPr>
          <w:lang w:eastAsia="ja-JP"/>
        </w:rPr>
        <w:t>typically support</w:t>
      </w:r>
      <w:r w:rsidR="00523082">
        <w:rPr>
          <w:lang w:eastAsia="ja-JP"/>
        </w:rPr>
        <w:t xml:space="preserve"> circular polarization</w:t>
      </w:r>
      <w:r w:rsidR="0054722E">
        <w:rPr>
          <w:lang w:eastAsia="ja-JP"/>
        </w:rPr>
        <w:t xml:space="preserve">. On the other hand, handheld terminal or IoT terminal </w:t>
      </w:r>
      <w:r w:rsidR="009064FC">
        <w:rPr>
          <w:lang w:eastAsia="ja-JP"/>
        </w:rPr>
        <w:t xml:space="preserve">typically have </w:t>
      </w:r>
      <w:r w:rsidR="0054722E">
        <w:rPr>
          <w:lang w:eastAsia="ja-JP"/>
        </w:rPr>
        <w:t>linear polarization</w:t>
      </w:r>
      <w:r w:rsidR="009064FC">
        <w:rPr>
          <w:lang w:eastAsia="ja-JP"/>
        </w:rPr>
        <w:t xml:space="preserve"> antennas</w:t>
      </w:r>
      <w:r w:rsidR="0054722E">
        <w:rPr>
          <w:lang w:eastAsia="ja-JP"/>
        </w:rPr>
        <w:t xml:space="preserve">. </w:t>
      </w:r>
      <w:r w:rsidR="00FC4BD0">
        <w:rPr>
          <w:lang w:eastAsia="ja-JP"/>
        </w:rPr>
        <w:t>But, i</w:t>
      </w:r>
      <w:r w:rsidR="0054722E">
        <w:rPr>
          <w:lang w:eastAsia="ja-JP"/>
        </w:rPr>
        <w:t>t is possible to receive and transmit circular polarization signal using</w:t>
      </w:r>
      <w:r w:rsidR="009064FC">
        <w:rPr>
          <w:lang w:eastAsia="ja-JP"/>
        </w:rPr>
        <w:t xml:space="preserve"> </w:t>
      </w:r>
      <w:r w:rsidR="0054722E">
        <w:rPr>
          <w:lang w:eastAsia="ja-JP"/>
        </w:rPr>
        <w:t xml:space="preserve">linear polarization antennas. </w:t>
      </w:r>
      <w:r w:rsidR="00FC4BD0">
        <w:rPr>
          <w:lang w:eastAsia="ja-JP"/>
        </w:rPr>
        <w:t xml:space="preserve">UE with single linear polarization antenna can also receive circular polarization with 3dB de-polarization loss. </w:t>
      </w:r>
      <w:r w:rsidR="00523082">
        <w:rPr>
          <w:lang w:eastAsia="ja-JP"/>
        </w:rPr>
        <w:t xml:space="preserve"> </w:t>
      </w:r>
    </w:p>
    <w:p w14:paraId="67DC1C56" w14:textId="0214F983" w:rsidR="00DE4A45" w:rsidRDefault="00FC4BD0" w:rsidP="0014021A">
      <w:pPr>
        <w:tabs>
          <w:tab w:val="left" w:pos="2719"/>
        </w:tabs>
        <w:spacing w:after="120"/>
        <w:rPr>
          <w:b/>
          <w:lang w:eastAsia="ja-JP"/>
        </w:rPr>
      </w:pPr>
      <w:r>
        <w:rPr>
          <w:b/>
          <w:lang w:eastAsia="ja-JP"/>
        </w:rPr>
        <w:t>N</w:t>
      </w:r>
      <w:r>
        <w:rPr>
          <w:rFonts w:hint="eastAsia"/>
          <w:b/>
          <w:lang w:eastAsia="ja-JP"/>
        </w:rPr>
        <w:t>e</w:t>
      </w:r>
      <w:r>
        <w:rPr>
          <w:b/>
          <w:lang w:eastAsia="ja-JP"/>
        </w:rPr>
        <w:t>cessity of signalling</w:t>
      </w:r>
    </w:p>
    <w:p w14:paraId="3DFED3AF" w14:textId="25EA3203" w:rsidR="00FC4BD0" w:rsidRDefault="00FC4BD0" w:rsidP="0014021A">
      <w:pPr>
        <w:tabs>
          <w:tab w:val="left" w:pos="2719"/>
        </w:tabs>
        <w:spacing w:after="120"/>
        <w:rPr>
          <w:lang w:eastAsia="ja-JP"/>
        </w:rPr>
      </w:pPr>
      <w:r>
        <w:rPr>
          <w:lang w:eastAsia="ja-JP"/>
        </w:rPr>
        <w:lastRenderedPageBreak/>
        <w:t>For an operation with fixed polarization per cell/beam, UE may switch polarization for reception of SSB (for initial access) and adopt SSB with larger reception power</w:t>
      </w:r>
      <w:r w:rsidR="005361C1">
        <w:rPr>
          <w:lang w:eastAsia="ja-JP"/>
        </w:rPr>
        <w:t xml:space="preserve"> when both polarizations are detected</w:t>
      </w:r>
      <w:r>
        <w:rPr>
          <w:lang w:eastAsia="ja-JP"/>
        </w:rPr>
        <w:t xml:space="preserve">. </w:t>
      </w:r>
      <w:r w:rsidR="00EF7E50">
        <w:rPr>
          <w:lang w:eastAsia="ja-JP"/>
        </w:rPr>
        <w:t>For such operation</w:t>
      </w:r>
      <w:r w:rsidR="0010338F">
        <w:rPr>
          <w:lang w:eastAsia="ja-JP"/>
        </w:rPr>
        <w:t xml:space="preserve"> (i.e. blind polarization detection)</w:t>
      </w:r>
      <w:r w:rsidR="00EF7E50">
        <w:rPr>
          <w:lang w:eastAsia="ja-JP"/>
        </w:rPr>
        <w:t xml:space="preserve">, additional signalling may not be needed. However, this would burden additional UE complexity and processing delay for SSB detection. </w:t>
      </w:r>
      <w:r w:rsidR="007A7F67">
        <w:rPr>
          <w:lang w:eastAsia="ja-JP"/>
        </w:rPr>
        <w:t xml:space="preserve">Furthermore, if UE detects wrong polarization and transmit uplink data with the wrong polarization, it causes a severe inter-cell/beam interference. Therefore, it is desirable to explicitly </w:t>
      </w:r>
      <w:r w:rsidR="0010338F">
        <w:rPr>
          <w:lang w:eastAsia="ja-JP"/>
        </w:rPr>
        <w:t xml:space="preserve">notify </w:t>
      </w:r>
      <w:r w:rsidR="00EF7E50">
        <w:rPr>
          <w:lang w:eastAsia="ja-JP"/>
        </w:rPr>
        <w:t xml:space="preserve">information on polarization </w:t>
      </w:r>
      <w:r w:rsidR="0010338F">
        <w:rPr>
          <w:lang w:eastAsia="ja-JP"/>
        </w:rPr>
        <w:t>to the UE</w:t>
      </w:r>
      <w:r w:rsidR="00EF7E50">
        <w:rPr>
          <w:lang w:eastAsia="ja-JP"/>
        </w:rPr>
        <w:t xml:space="preserve">. </w:t>
      </w:r>
    </w:p>
    <w:p w14:paraId="3F2590FC" w14:textId="12E6465A" w:rsidR="007405D6" w:rsidRPr="00FC4BD0" w:rsidRDefault="007405D6" w:rsidP="0014021A">
      <w:pPr>
        <w:tabs>
          <w:tab w:val="left" w:pos="2719"/>
        </w:tabs>
        <w:spacing w:after="120"/>
        <w:rPr>
          <w:lang w:eastAsia="ja-JP"/>
        </w:rPr>
      </w:pPr>
      <w:r>
        <w:rPr>
          <w:lang w:eastAsia="ja-JP"/>
        </w:rPr>
        <w:t xml:space="preserve">Signalling details </w:t>
      </w:r>
      <w:r w:rsidR="00B44F87">
        <w:rPr>
          <w:lang w:eastAsia="ja-JP"/>
        </w:rPr>
        <w:t xml:space="preserve">including how dynamically indicated </w:t>
      </w:r>
      <w:r>
        <w:rPr>
          <w:lang w:eastAsia="ja-JP"/>
        </w:rPr>
        <w:t xml:space="preserve">should be discussed in potential work item phase. </w:t>
      </w:r>
    </w:p>
    <w:p w14:paraId="7F345EE1" w14:textId="51FA750F" w:rsidR="00FC4BD0" w:rsidRPr="007405D6" w:rsidRDefault="00FC4BD0" w:rsidP="0014021A">
      <w:pPr>
        <w:tabs>
          <w:tab w:val="left" w:pos="2719"/>
        </w:tabs>
        <w:spacing w:after="120"/>
        <w:rPr>
          <w:b/>
          <w:lang w:eastAsia="ja-JP"/>
        </w:rPr>
      </w:pPr>
    </w:p>
    <w:p w14:paraId="7989B42F" w14:textId="595026EB" w:rsidR="007A2B5A" w:rsidRDefault="0071617D" w:rsidP="0014021A">
      <w:pPr>
        <w:tabs>
          <w:tab w:val="left" w:pos="2719"/>
        </w:tabs>
        <w:spacing w:after="120"/>
        <w:rPr>
          <w:b/>
          <w:i/>
          <w:lang w:eastAsia="ja-JP"/>
        </w:rPr>
      </w:pPr>
      <w:r w:rsidRPr="00CB318C">
        <w:rPr>
          <w:rFonts w:hint="eastAsia"/>
          <w:b/>
          <w:i/>
          <w:lang w:eastAsia="ja-JP"/>
        </w:rPr>
        <w:t>P</w:t>
      </w:r>
      <w:r w:rsidRPr="00CB318C">
        <w:rPr>
          <w:b/>
          <w:i/>
          <w:lang w:eastAsia="ja-JP"/>
        </w:rPr>
        <w:t>roposal</w:t>
      </w:r>
      <w:r w:rsidR="0009107E" w:rsidRPr="00CB318C">
        <w:rPr>
          <w:b/>
          <w:i/>
          <w:lang w:eastAsia="ja-JP"/>
        </w:rPr>
        <w:t xml:space="preserve"> </w:t>
      </w:r>
      <w:r w:rsidR="00970797">
        <w:rPr>
          <w:b/>
          <w:i/>
          <w:lang w:eastAsia="ja-JP"/>
        </w:rPr>
        <w:t>2</w:t>
      </w:r>
      <w:r w:rsidRPr="00CB318C">
        <w:rPr>
          <w:b/>
          <w:i/>
          <w:lang w:eastAsia="ja-JP"/>
        </w:rPr>
        <w:t xml:space="preserve">: </w:t>
      </w:r>
      <w:r w:rsidR="0058271C">
        <w:rPr>
          <w:b/>
          <w:i/>
          <w:lang w:eastAsia="ja-JP"/>
        </w:rPr>
        <w:t>A</w:t>
      </w:r>
      <w:r w:rsidR="00EF7E50" w:rsidRPr="00CB318C">
        <w:rPr>
          <w:b/>
          <w:i/>
          <w:lang w:eastAsia="ja-JP"/>
        </w:rPr>
        <w:t>t least o</w:t>
      </w:r>
      <w:r w:rsidRPr="00CB318C">
        <w:rPr>
          <w:b/>
          <w:i/>
          <w:lang w:eastAsia="ja-JP"/>
        </w:rPr>
        <w:t xml:space="preserve">peration with fixed polarization per cell/beam and operation with intra-UE and inter-UE multiplexing by </w:t>
      </w:r>
      <w:r w:rsidR="00CB72CD" w:rsidRPr="00CB318C">
        <w:rPr>
          <w:b/>
          <w:i/>
          <w:lang w:eastAsia="ja-JP"/>
        </w:rPr>
        <w:t xml:space="preserve">circular </w:t>
      </w:r>
      <w:r w:rsidRPr="00CB318C">
        <w:rPr>
          <w:b/>
          <w:i/>
          <w:lang w:eastAsia="ja-JP"/>
        </w:rPr>
        <w:t xml:space="preserve">polarization should be supported. </w:t>
      </w:r>
    </w:p>
    <w:p w14:paraId="21753D50" w14:textId="72F1E32E" w:rsidR="0071617D" w:rsidRPr="00CB318C" w:rsidRDefault="007A2B5A" w:rsidP="0014021A">
      <w:pPr>
        <w:tabs>
          <w:tab w:val="left" w:pos="2719"/>
        </w:tabs>
        <w:spacing w:after="120"/>
        <w:rPr>
          <w:b/>
          <w:i/>
          <w:lang w:eastAsia="ja-JP"/>
        </w:rPr>
      </w:pPr>
      <w:r>
        <w:rPr>
          <w:b/>
          <w:i/>
          <w:lang w:eastAsia="ja-JP"/>
        </w:rPr>
        <w:t xml:space="preserve">Proposal </w:t>
      </w:r>
      <w:r w:rsidR="00970797">
        <w:rPr>
          <w:b/>
          <w:i/>
          <w:lang w:eastAsia="ja-JP"/>
        </w:rPr>
        <w:t>3</w:t>
      </w:r>
      <w:r>
        <w:rPr>
          <w:b/>
          <w:i/>
          <w:lang w:eastAsia="ja-JP"/>
        </w:rPr>
        <w:t>: Explicit notification on polarization to the UE should be supported.</w:t>
      </w:r>
      <w:r w:rsidR="00E14F79">
        <w:rPr>
          <w:b/>
          <w:i/>
          <w:lang w:eastAsia="ja-JP"/>
        </w:rPr>
        <w:t xml:space="preserve"> </w:t>
      </w:r>
      <w:r w:rsidR="00BE74DF" w:rsidRPr="00CB318C">
        <w:rPr>
          <w:b/>
          <w:i/>
          <w:lang w:eastAsia="ja-JP"/>
        </w:rPr>
        <w:t>Signalling details should be discussed in potential work item phase.</w:t>
      </w:r>
    </w:p>
    <w:p w14:paraId="788A2D04" w14:textId="77777777" w:rsidR="0071617D" w:rsidRPr="0071617D" w:rsidRDefault="0071617D" w:rsidP="0014021A">
      <w:pPr>
        <w:tabs>
          <w:tab w:val="left" w:pos="2719"/>
        </w:tabs>
        <w:spacing w:after="120"/>
        <w:rPr>
          <w:b/>
          <w:lang w:eastAsia="ja-JP"/>
        </w:rPr>
      </w:pPr>
    </w:p>
    <w:p w14:paraId="1C256666" w14:textId="44A5456F" w:rsidR="009E68FD" w:rsidRDefault="00970797" w:rsidP="00DE4A45">
      <w:pPr>
        <w:keepNext/>
        <w:keepLines/>
        <w:pBdr>
          <w:top w:val="single" w:sz="12" w:space="3" w:color="auto"/>
        </w:pBdr>
        <w:tabs>
          <w:tab w:val="num" w:pos="426"/>
          <w:tab w:val="num" w:pos="4969"/>
        </w:tabs>
        <w:spacing w:after="120"/>
        <w:ind w:left="426" w:hanging="426"/>
        <w:jc w:val="both"/>
        <w:outlineLvl w:val="0"/>
        <w:rPr>
          <w:rFonts w:ascii="Arial" w:eastAsia="ＭＳ 明朝" w:hAnsi="Arial"/>
          <w:sz w:val="36"/>
          <w:szCs w:val="36"/>
          <w:lang w:val="en-US" w:eastAsia="ja-JP"/>
        </w:rPr>
      </w:pPr>
      <w:r>
        <w:rPr>
          <w:rFonts w:ascii="Arial" w:eastAsia="ＭＳ 明朝" w:hAnsi="Arial"/>
          <w:sz w:val="36"/>
          <w:szCs w:val="36"/>
          <w:lang w:val="en-US" w:eastAsia="ja-JP"/>
        </w:rPr>
        <w:t>4</w:t>
      </w:r>
      <w:r w:rsidR="00FB5B88">
        <w:rPr>
          <w:rFonts w:ascii="Arial" w:eastAsia="ＭＳ 明朝" w:hAnsi="Arial"/>
          <w:sz w:val="36"/>
          <w:szCs w:val="36"/>
          <w:lang w:val="en-US" w:eastAsia="ja-JP"/>
        </w:rPr>
        <w:tab/>
      </w:r>
      <w:r w:rsidR="00963FC1">
        <w:rPr>
          <w:rFonts w:ascii="Arial" w:eastAsia="ＭＳ 明朝" w:hAnsi="Arial"/>
          <w:sz w:val="36"/>
          <w:szCs w:val="36"/>
          <w:lang w:val="en-US" w:eastAsia="ja-JP"/>
        </w:rPr>
        <w:t xml:space="preserve">Conclusion </w:t>
      </w:r>
    </w:p>
    <w:p w14:paraId="299D58F5" w14:textId="30DEE9A9" w:rsidR="00FE5FF4" w:rsidRPr="0056505E" w:rsidRDefault="00303D41">
      <w:pPr>
        <w:spacing w:after="120"/>
        <w:rPr>
          <w:lang w:eastAsia="ja-JP"/>
        </w:rPr>
      </w:pPr>
      <w:r>
        <w:rPr>
          <w:lang w:eastAsia="ja-JP"/>
        </w:rPr>
        <w:t>Here we summarize the proposals from the sections above:</w:t>
      </w:r>
    </w:p>
    <w:p w14:paraId="3860B882" w14:textId="0B08B48C" w:rsidR="00970797" w:rsidRPr="00CB318C" w:rsidRDefault="00970797" w:rsidP="00970797">
      <w:pPr>
        <w:tabs>
          <w:tab w:val="left" w:pos="2719"/>
        </w:tabs>
        <w:spacing w:after="120"/>
        <w:rPr>
          <w:b/>
          <w:i/>
          <w:lang w:eastAsia="ja-JP"/>
        </w:rPr>
      </w:pPr>
      <w:r w:rsidRPr="00CB318C">
        <w:rPr>
          <w:b/>
          <w:i/>
          <w:lang w:eastAsia="ja-JP"/>
        </w:rPr>
        <w:t xml:space="preserve">Proposal </w:t>
      </w:r>
      <w:r>
        <w:rPr>
          <w:b/>
          <w:i/>
          <w:lang w:eastAsia="ja-JP"/>
        </w:rPr>
        <w:t>1</w:t>
      </w:r>
      <w:r w:rsidRPr="00CB318C">
        <w:rPr>
          <w:b/>
          <w:i/>
          <w:lang w:eastAsia="ja-JP"/>
        </w:rPr>
        <w:t>: Use</w:t>
      </w:r>
      <w:r>
        <w:rPr>
          <w:b/>
          <w:i/>
          <w:lang w:eastAsia="ja-JP"/>
        </w:rPr>
        <w:t xml:space="preserve"> </w:t>
      </w:r>
      <w:r w:rsidRPr="00CB318C">
        <w:rPr>
          <w:b/>
          <w:i/>
          <w:lang w:eastAsia="ja-JP"/>
        </w:rPr>
        <w:t xml:space="preserve">analysis </w:t>
      </w:r>
      <w:r>
        <w:rPr>
          <w:b/>
          <w:i/>
          <w:lang w:eastAsia="ja-JP"/>
        </w:rPr>
        <w:t xml:space="preserve">on beam management in section 2 </w:t>
      </w:r>
      <w:r w:rsidRPr="00CB318C">
        <w:rPr>
          <w:b/>
          <w:i/>
          <w:lang w:eastAsia="ja-JP"/>
        </w:rPr>
        <w:t xml:space="preserve">as a base of TP to TR38.821. </w:t>
      </w:r>
    </w:p>
    <w:p w14:paraId="21DFB765" w14:textId="77777777" w:rsidR="00970797" w:rsidRDefault="00970797" w:rsidP="00970797">
      <w:pPr>
        <w:tabs>
          <w:tab w:val="left" w:pos="2719"/>
        </w:tabs>
        <w:spacing w:after="120"/>
        <w:rPr>
          <w:b/>
          <w:i/>
          <w:lang w:eastAsia="ja-JP"/>
        </w:rPr>
      </w:pPr>
      <w:r w:rsidRPr="00CB318C">
        <w:rPr>
          <w:rFonts w:hint="eastAsia"/>
          <w:b/>
          <w:i/>
          <w:lang w:eastAsia="ja-JP"/>
        </w:rPr>
        <w:t>P</w:t>
      </w:r>
      <w:r w:rsidRPr="00CB318C">
        <w:rPr>
          <w:b/>
          <w:i/>
          <w:lang w:eastAsia="ja-JP"/>
        </w:rPr>
        <w:t xml:space="preserve">roposal </w:t>
      </w:r>
      <w:r>
        <w:rPr>
          <w:b/>
          <w:i/>
          <w:lang w:eastAsia="ja-JP"/>
        </w:rPr>
        <w:t>2</w:t>
      </w:r>
      <w:r w:rsidRPr="00CB318C">
        <w:rPr>
          <w:b/>
          <w:i/>
          <w:lang w:eastAsia="ja-JP"/>
        </w:rPr>
        <w:t xml:space="preserve">: </w:t>
      </w:r>
      <w:r>
        <w:rPr>
          <w:b/>
          <w:i/>
          <w:lang w:eastAsia="ja-JP"/>
        </w:rPr>
        <w:t>A</w:t>
      </w:r>
      <w:r w:rsidRPr="00CB318C">
        <w:rPr>
          <w:b/>
          <w:i/>
          <w:lang w:eastAsia="ja-JP"/>
        </w:rPr>
        <w:t xml:space="preserve">t least operation with fixed polarization per cell/beam and operation with intra-UE and inter-UE multiplexing by circular polarization should be supported. </w:t>
      </w:r>
    </w:p>
    <w:p w14:paraId="1E8B6BD8" w14:textId="77777777" w:rsidR="00970797" w:rsidRPr="00CB318C" w:rsidRDefault="00970797" w:rsidP="00970797">
      <w:pPr>
        <w:tabs>
          <w:tab w:val="left" w:pos="2719"/>
        </w:tabs>
        <w:spacing w:after="120"/>
        <w:rPr>
          <w:b/>
          <w:i/>
          <w:lang w:eastAsia="ja-JP"/>
        </w:rPr>
      </w:pPr>
      <w:r>
        <w:rPr>
          <w:b/>
          <w:i/>
          <w:lang w:eastAsia="ja-JP"/>
        </w:rPr>
        <w:t xml:space="preserve">Proposal 3: Explicit notification on polarization to the UE should be supported. </w:t>
      </w:r>
      <w:r w:rsidRPr="00CB318C">
        <w:rPr>
          <w:b/>
          <w:i/>
          <w:lang w:eastAsia="ja-JP"/>
        </w:rPr>
        <w:t>Signalling details should be discussed in potential work item phase.</w:t>
      </w:r>
    </w:p>
    <w:p w14:paraId="57ADFCB7" w14:textId="77777777" w:rsidR="00DE4A45" w:rsidRPr="00970797" w:rsidRDefault="00DE4A45">
      <w:pPr>
        <w:spacing w:after="120"/>
        <w:rPr>
          <w:lang w:eastAsia="ja-JP"/>
        </w:rPr>
      </w:pPr>
    </w:p>
    <w:p w14:paraId="396573C3" w14:textId="77777777" w:rsidR="00B0744B" w:rsidRPr="000B409F" w:rsidRDefault="00B0744B" w:rsidP="0014021A">
      <w:pPr>
        <w:keepNext/>
        <w:keepLines/>
        <w:pBdr>
          <w:top w:val="single" w:sz="12" w:space="3" w:color="auto"/>
        </w:pBdr>
        <w:tabs>
          <w:tab w:val="num" w:pos="426"/>
          <w:tab w:val="num" w:pos="4969"/>
        </w:tabs>
        <w:spacing w:after="120"/>
        <w:ind w:left="426" w:hanging="426"/>
        <w:outlineLvl w:val="0"/>
        <w:rPr>
          <w:rFonts w:ascii="Arial" w:eastAsia="ＭＳ 明朝" w:hAnsi="Arial"/>
          <w:sz w:val="36"/>
          <w:szCs w:val="36"/>
          <w:lang w:eastAsia="ja-JP"/>
        </w:rPr>
      </w:pPr>
      <w:r>
        <w:rPr>
          <w:rFonts w:ascii="Arial" w:eastAsia="ＭＳ 明朝" w:hAnsi="Arial"/>
          <w:sz w:val="36"/>
          <w:szCs w:val="36"/>
          <w:lang w:eastAsia="ja-JP"/>
        </w:rPr>
        <w:t>4</w:t>
      </w:r>
      <w:r>
        <w:rPr>
          <w:rFonts w:ascii="Arial" w:eastAsia="ＭＳ 明朝" w:hAnsi="Arial"/>
          <w:sz w:val="36"/>
          <w:szCs w:val="36"/>
          <w:lang w:eastAsia="ja-JP"/>
        </w:rPr>
        <w:tab/>
      </w:r>
      <w:r w:rsidRPr="000B409F">
        <w:rPr>
          <w:rFonts w:ascii="Arial" w:eastAsia="ＭＳ 明朝" w:hAnsi="Arial"/>
          <w:sz w:val="36"/>
          <w:szCs w:val="36"/>
          <w:lang w:eastAsia="ja-JP"/>
        </w:rPr>
        <w:t>References</w:t>
      </w:r>
    </w:p>
    <w:p w14:paraId="13058400" w14:textId="433E0FAC" w:rsidR="004368B4" w:rsidRDefault="004368B4" w:rsidP="006834E9">
      <w:pPr>
        <w:spacing w:beforeLines="50" w:before="120" w:after="120"/>
        <w:ind w:left="720" w:hanging="720"/>
        <w:jc w:val="both"/>
      </w:pPr>
      <w:r>
        <w:t>[1]</w:t>
      </w:r>
      <w:r>
        <w:tab/>
      </w:r>
      <w:r w:rsidR="000E5DAF">
        <w:t xml:space="preserve">3GPP </w:t>
      </w:r>
      <w:r w:rsidR="000E5DAF" w:rsidRPr="000E5DAF">
        <w:t xml:space="preserve">RP-190710, </w:t>
      </w:r>
      <w:r w:rsidR="000E5DAF">
        <w:t>“</w:t>
      </w:r>
      <w:r w:rsidR="000E5DAF" w:rsidRPr="000E5DAF">
        <w:rPr>
          <w:i/>
        </w:rPr>
        <w:t>Study on solutions for NR to support non-terrestrial networks (NTN)</w:t>
      </w:r>
      <w:r w:rsidR="000E5DAF">
        <w:t>”</w:t>
      </w:r>
      <w:r w:rsidR="000E5DAF" w:rsidRPr="000E5DAF">
        <w:t>, Thales</w:t>
      </w:r>
    </w:p>
    <w:p w14:paraId="48957747" w14:textId="6D72FCE1" w:rsidR="00AE01D7" w:rsidRDefault="00AE01D7">
      <w:pPr>
        <w:spacing w:beforeLines="50" w:before="120" w:after="120"/>
        <w:ind w:left="720" w:hanging="720"/>
        <w:jc w:val="both"/>
      </w:pPr>
      <w:r>
        <w:t>[</w:t>
      </w:r>
      <w:r w:rsidR="00AD7E9B">
        <w:t>2</w:t>
      </w:r>
      <w:r w:rsidR="003257C6">
        <w:t>]</w:t>
      </w:r>
      <w:r w:rsidR="003257C6">
        <w:tab/>
        <w:t>3GPP RAN1#97</w:t>
      </w:r>
      <w:r>
        <w:t>, “</w:t>
      </w:r>
      <w:r w:rsidRPr="0014021A">
        <w:rPr>
          <w:i/>
        </w:rPr>
        <w:t>Chairman Notes</w:t>
      </w:r>
      <w:r>
        <w:t>”</w:t>
      </w:r>
    </w:p>
    <w:p w14:paraId="095D8FB1" w14:textId="0B3C9EC4" w:rsidR="00E429B2" w:rsidRDefault="00AD7E9B" w:rsidP="003673FD">
      <w:pPr>
        <w:spacing w:beforeLines="50" w:before="120" w:after="120"/>
        <w:ind w:left="426" w:hanging="426"/>
        <w:jc w:val="both"/>
      </w:pPr>
      <w:r>
        <w:t>[3]</w:t>
      </w:r>
      <w:r>
        <w:tab/>
      </w:r>
      <w:r w:rsidR="0006421C">
        <w:tab/>
      </w:r>
      <w:r w:rsidRPr="00706EA7">
        <w:t xml:space="preserve">3GPP TR 38.811, </w:t>
      </w:r>
      <w:r>
        <w:t>“</w:t>
      </w:r>
      <w:r w:rsidRPr="00706EA7">
        <w:rPr>
          <w:i/>
        </w:rPr>
        <w:t>Study on New Radio (NR) to support non-terrestrial networks</w:t>
      </w:r>
      <w:r>
        <w:t>”</w:t>
      </w:r>
      <w:r w:rsidRPr="00706EA7">
        <w:t>, V15.0.0.</w:t>
      </w:r>
    </w:p>
    <w:p w14:paraId="79271C4F" w14:textId="6255D62B" w:rsidR="00911B95" w:rsidRDefault="00911B95" w:rsidP="00225755">
      <w:pPr>
        <w:spacing w:beforeLines="50" w:before="120" w:after="120"/>
        <w:ind w:left="426" w:hanging="426"/>
        <w:jc w:val="both"/>
        <w:rPr>
          <w:lang w:eastAsia="x-none"/>
        </w:rPr>
      </w:pPr>
      <w:r>
        <w:rPr>
          <w:rFonts w:hint="eastAsia"/>
          <w:lang w:eastAsia="ja-JP"/>
        </w:rPr>
        <w:t>[4]</w:t>
      </w:r>
      <w:r>
        <w:rPr>
          <w:lang w:eastAsia="ja-JP"/>
        </w:rPr>
        <w:tab/>
      </w:r>
      <w:r>
        <w:rPr>
          <w:lang w:eastAsia="ja-JP"/>
        </w:rPr>
        <w:tab/>
      </w:r>
      <w:hyperlink r:id="rId14" w:history="1">
        <w:r w:rsidRPr="00225755">
          <w:rPr>
            <w:rStyle w:val="af4"/>
            <w:color w:val="auto"/>
            <w:u w:val="none"/>
            <w:lang w:eastAsia="x-none"/>
          </w:rPr>
          <w:t>R1-1904437</w:t>
        </w:r>
      </w:hyperlink>
      <w:r w:rsidRPr="00225755">
        <w:rPr>
          <w:lang w:eastAsia="x-none"/>
        </w:rPr>
        <w:t>,</w:t>
      </w:r>
      <w:r w:rsidR="004A1B94">
        <w:rPr>
          <w:u w:val="single"/>
          <w:lang w:eastAsia="x-none"/>
        </w:rPr>
        <w:t xml:space="preserve"> </w:t>
      </w:r>
      <w:r w:rsidRPr="00225755">
        <w:rPr>
          <w:lang w:eastAsia="x-none"/>
        </w:rPr>
        <w:t>“</w:t>
      </w:r>
      <w:r w:rsidRPr="00225755">
        <w:rPr>
          <w:i/>
          <w:lang w:eastAsia="x-none"/>
        </w:rPr>
        <w:t>Physical layer control procedures in NTN</w:t>
      </w:r>
      <w:r>
        <w:rPr>
          <w:lang w:eastAsia="x-none"/>
        </w:rPr>
        <w:t>”, Samsung</w:t>
      </w:r>
    </w:p>
    <w:p w14:paraId="01093E06" w14:textId="12060E55" w:rsidR="00911B95" w:rsidRDefault="00911B95" w:rsidP="00225755">
      <w:pPr>
        <w:spacing w:beforeLines="50" w:before="120" w:after="120"/>
        <w:ind w:left="426" w:hanging="426"/>
        <w:jc w:val="both"/>
        <w:rPr>
          <w:lang w:eastAsia="x-none"/>
        </w:rPr>
      </w:pPr>
      <w:r>
        <w:rPr>
          <w:lang w:eastAsia="x-none"/>
        </w:rPr>
        <w:t>[5]</w:t>
      </w:r>
      <w:r>
        <w:rPr>
          <w:lang w:eastAsia="x-none"/>
        </w:rPr>
        <w:tab/>
      </w:r>
      <w:r>
        <w:rPr>
          <w:lang w:eastAsia="x-none"/>
        </w:rPr>
        <w:tab/>
      </w:r>
      <w:hyperlink r:id="rId15" w:history="1">
        <w:r w:rsidRPr="00225755">
          <w:rPr>
            <w:rStyle w:val="af4"/>
            <w:color w:val="auto"/>
            <w:u w:val="none"/>
            <w:lang w:eastAsia="x-none"/>
          </w:rPr>
          <w:t>R1-1904549</w:t>
        </w:r>
      </w:hyperlink>
      <w:r w:rsidRPr="00225755">
        <w:rPr>
          <w:lang w:eastAsia="x-none"/>
        </w:rPr>
        <w:t>,</w:t>
      </w:r>
      <w:r>
        <w:rPr>
          <w:lang w:eastAsia="x-none"/>
        </w:rPr>
        <w:t xml:space="preserve"> “</w:t>
      </w:r>
      <w:r w:rsidRPr="00225755">
        <w:rPr>
          <w:i/>
          <w:lang w:eastAsia="x-none"/>
        </w:rPr>
        <w:t>Physical layer procedure enhancement for NTN</w:t>
      </w:r>
      <w:r>
        <w:rPr>
          <w:lang w:eastAsia="x-none"/>
        </w:rPr>
        <w:t>”, CATT</w:t>
      </w:r>
    </w:p>
    <w:p w14:paraId="4AF70006" w14:textId="57A4561F" w:rsidR="00920228" w:rsidRDefault="00920228" w:rsidP="00225755">
      <w:pPr>
        <w:spacing w:beforeLines="50" w:before="120" w:after="120"/>
        <w:ind w:left="426" w:hanging="426"/>
        <w:jc w:val="both"/>
        <w:rPr>
          <w:lang w:eastAsia="x-none"/>
        </w:rPr>
      </w:pPr>
    </w:p>
    <w:p w14:paraId="4EABFCDF" w14:textId="0D6EE47A" w:rsidR="00911B95" w:rsidRPr="00911B95" w:rsidRDefault="00911B95" w:rsidP="00225755">
      <w:pPr>
        <w:spacing w:beforeLines="50" w:before="120" w:after="120"/>
        <w:ind w:left="426" w:hanging="426"/>
        <w:jc w:val="both"/>
        <w:rPr>
          <w:lang w:eastAsia="ja-JP"/>
        </w:rPr>
      </w:pPr>
    </w:p>
    <w:p w14:paraId="1DCEDE5C" w14:textId="77777777" w:rsidR="00911B95" w:rsidRPr="00911B95" w:rsidRDefault="00911B95" w:rsidP="003673FD">
      <w:pPr>
        <w:spacing w:beforeLines="50" w:before="120" w:after="120"/>
        <w:ind w:left="426" w:hanging="426"/>
        <w:jc w:val="both"/>
      </w:pPr>
    </w:p>
    <w:sectPr w:rsidR="00911B95" w:rsidRPr="00911B95">
      <w:headerReference w:type="even" r:id="rId16"/>
      <w:headerReference w:type="default" r:id="rId17"/>
      <w:footerReference w:type="even" r:id="rId18"/>
      <w:footerReference w:type="default" r:id="rId19"/>
      <w:headerReference w:type="first" r:id="rId20"/>
      <w:footerReference w:type="first" r:id="rId2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5A429F" w14:textId="77777777" w:rsidR="00F45E44" w:rsidRDefault="00F45E44">
      <w:pPr>
        <w:spacing w:after="120"/>
      </w:pPr>
      <w:r>
        <w:separator/>
      </w:r>
    </w:p>
  </w:endnote>
  <w:endnote w:type="continuationSeparator" w:id="0">
    <w:p w14:paraId="0735A236" w14:textId="77777777" w:rsidR="00F45E44" w:rsidRDefault="00F45E44">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4D9BD9" w14:textId="77777777" w:rsidR="00F67F10" w:rsidRDefault="00F67F10">
    <w:pPr>
      <w:pStyle w:val="a4"/>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3D47B" w14:textId="77777777" w:rsidR="00F67F10" w:rsidRDefault="00F67F10">
    <w:pPr>
      <w:pStyle w:val="a4"/>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6FC49" w14:textId="77777777" w:rsidR="00F67F10" w:rsidRDefault="00F67F10">
    <w:pPr>
      <w:pStyle w:val="a4"/>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2DABC9" w14:textId="77777777" w:rsidR="00F45E44" w:rsidRDefault="00F45E44">
      <w:pPr>
        <w:spacing w:after="120"/>
      </w:pPr>
      <w:r>
        <w:separator/>
      </w:r>
    </w:p>
  </w:footnote>
  <w:footnote w:type="continuationSeparator" w:id="0">
    <w:p w14:paraId="7A24ED96" w14:textId="77777777" w:rsidR="00F45E44" w:rsidRDefault="00F45E44">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7F5DC" w14:textId="77777777" w:rsidR="00F67F10" w:rsidRDefault="00F67F10">
    <w:pPr>
      <w:pStyle w:val="a3"/>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DE392" w14:textId="77777777" w:rsidR="00F67F10" w:rsidRDefault="00F67F10">
    <w:pPr>
      <w:pStyle w:val="a3"/>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BA063" w14:textId="77777777" w:rsidR="00F67F10" w:rsidRDefault="00F67F10">
    <w:pPr>
      <w:pStyle w:val="a3"/>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A6D729D"/>
    <w:multiLevelType w:val="hybridMultilevel"/>
    <w:tmpl w:val="6A8A99FA"/>
    <w:lvl w:ilvl="0" w:tplc="0CB03FF8">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F9167E9"/>
    <w:multiLevelType w:val="hybridMultilevel"/>
    <w:tmpl w:val="52A2A8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CFD7446"/>
    <w:multiLevelType w:val="hybridMultilevel"/>
    <w:tmpl w:val="13BC7000"/>
    <w:lvl w:ilvl="0" w:tplc="A3EAC0CE">
      <w:numFmt w:val="bullet"/>
      <w:lvlText w:val="•"/>
      <w:lvlJc w:val="left"/>
      <w:pPr>
        <w:ind w:left="720" w:hanging="360"/>
      </w:pPr>
      <w:rPr>
        <w:rFonts w:ascii="Times New Roman" w:eastAsia="ＭＳ 明朝"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4"/>
  </w:num>
  <w:num w:numId="4">
    <w:abstractNumId w:val="2"/>
  </w:num>
  <w:num w:numId="5">
    <w:abstractNumId w:val="0"/>
  </w:num>
  <w:num w:numId="6">
    <w:abstractNumId w:val="7"/>
  </w:num>
  <w:num w:numId="7">
    <w:abstractNumId w:val="1"/>
  </w:num>
  <w:num w:numId="8">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A67"/>
    <w:rsid w:val="00004F91"/>
    <w:rsid w:val="00007AE5"/>
    <w:rsid w:val="00010147"/>
    <w:rsid w:val="00010F01"/>
    <w:rsid w:val="000137F6"/>
    <w:rsid w:val="0001428B"/>
    <w:rsid w:val="00014F6B"/>
    <w:rsid w:val="00015E6D"/>
    <w:rsid w:val="000165F3"/>
    <w:rsid w:val="0002150E"/>
    <w:rsid w:val="000221E3"/>
    <w:rsid w:val="00023207"/>
    <w:rsid w:val="000241B6"/>
    <w:rsid w:val="000271A8"/>
    <w:rsid w:val="00030259"/>
    <w:rsid w:val="000306B9"/>
    <w:rsid w:val="00031DE3"/>
    <w:rsid w:val="00034BB9"/>
    <w:rsid w:val="00035E28"/>
    <w:rsid w:val="00041515"/>
    <w:rsid w:val="00042E95"/>
    <w:rsid w:val="00043967"/>
    <w:rsid w:val="00045653"/>
    <w:rsid w:val="00047717"/>
    <w:rsid w:val="0005005F"/>
    <w:rsid w:val="00050BA5"/>
    <w:rsid w:val="00051ABF"/>
    <w:rsid w:val="0006047D"/>
    <w:rsid w:val="0006211D"/>
    <w:rsid w:val="000640D2"/>
    <w:rsid w:val="0006421C"/>
    <w:rsid w:val="00064676"/>
    <w:rsid w:val="00066614"/>
    <w:rsid w:val="00067AF8"/>
    <w:rsid w:val="0007043C"/>
    <w:rsid w:val="00073A5F"/>
    <w:rsid w:val="00075B67"/>
    <w:rsid w:val="00075D68"/>
    <w:rsid w:val="000768A5"/>
    <w:rsid w:val="00081391"/>
    <w:rsid w:val="000814C6"/>
    <w:rsid w:val="00084236"/>
    <w:rsid w:val="00085F6A"/>
    <w:rsid w:val="00086290"/>
    <w:rsid w:val="00086442"/>
    <w:rsid w:val="00086D13"/>
    <w:rsid w:val="00090581"/>
    <w:rsid w:val="00090A8C"/>
    <w:rsid w:val="0009107E"/>
    <w:rsid w:val="000942B6"/>
    <w:rsid w:val="0009509D"/>
    <w:rsid w:val="000A0D69"/>
    <w:rsid w:val="000A304D"/>
    <w:rsid w:val="000A31AF"/>
    <w:rsid w:val="000A45AE"/>
    <w:rsid w:val="000A5273"/>
    <w:rsid w:val="000B2525"/>
    <w:rsid w:val="000B43FF"/>
    <w:rsid w:val="000B611F"/>
    <w:rsid w:val="000B797E"/>
    <w:rsid w:val="000C21AC"/>
    <w:rsid w:val="000C27F6"/>
    <w:rsid w:val="000C4C1A"/>
    <w:rsid w:val="000C4FB9"/>
    <w:rsid w:val="000C6878"/>
    <w:rsid w:val="000D01FC"/>
    <w:rsid w:val="000D1269"/>
    <w:rsid w:val="000D27C4"/>
    <w:rsid w:val="000D5F98"/>
    <w:rsid w:val="000D685C"/>
    <w:rsid w:val="000D73F3"/>
    <w:rsid w:val="000D77B2"/>
    <w:rsid w:val="000D7D0C"/>
    <w:rsid w:val="000E09D5"/>
    <w:rsid w:val="000E1CB4"/>
    <w:rsid w:val="000E465D"/>
    <w:rsid w:val="000E5DAF"/>
    <w:rsid w:val="000E6B33"/>
    <w:rsid w:val="000F0033"/>
    <w:rsid w:val="00100BF9"/>
    <w:rsid w:val="0010105F"/>
    <w:rsid w:val="001022EB"/>
    <w:rsid w:val="0010338F"/>
    <w:rsid w:val="001047F5"/>
    <w:rsid w:val="0010751A"/>
    <w:rsid w:val="00107C1E"/>
    <w:rsid w:val="001101D7"/>
    <w:rsid w:val="001141F0"/>
    <w:rsid w:val="001178EA"/>
    <w:rsid w:val="00122625"/>
    <w:rsid w:val="0013006B"/>
    <w:rsid w:val="0013280E"/>
    <w:rsid w:val="001334AF"/>
    <w:rsid w:val="001334E6"/>
    <w:rsid w:val="0013597D"/>
    <w:rsid w:val="0014021A"/>
    <w:rsid w:val="001417F1"/>
    <w:rsid w:val="00144031"/>
    <w:rsid w:val="001520F4"/>
    <w:rsid w:val="001536A7"/>
    <w:rsid w:val="001549AC"/>
    <w:rsid w:val="00154E0B"/>
    <w:rsid w:val="00157B2D"/>
    <w:rsid w:val="00161686"/>
    <w:rsid w:val="001647F0"/>
    <w:rsid w:val="0016643C"/>
    <w:rsid w:val="00166544"/>
    <w:rsid w:val="00170AE2"/>
    <w:rsid w:val="00175961"/>
    <w:rsid w:val="00175B8A"/>
    <w:rsid w:val="00175C8E"/>
    <w:rsid w:val="0017658B"/>
    <w:rsid w:val="00176745"/>
    <w:rsid w:val="00176848"/>
    <w:rsid w:val="0018060A"/>
    <w:rsid w:val="00181F7B"/>
    <w:rsid w:val="00183C32"/>
    <w:rsid w:val="00187EA0"/>
    <w:rsid w:val="00190A79"/>
    <w:rsid w:val="00191708"/>
    <w:rsid w:val="001927D2"/>
    <w:rsid w:val="00192F8F"/>
    <w:rsid w:val="00193AB0"/>
    <w:rsid w:val="001947EA"/>
    <w:rsid w:val="00195B29"/>
    <w:rsid w:val="00195EF1"/>
    <w:rsid w:val="001969F7"/>
    <w:rsid w:val="00196AB2"/>
    <w:rsid w:val="001A018E"/>
    <w:rsid w:val="001A2CB9"/>
    <w:rsid w:val="001A3680"/>
    <w:rsid w:val="001A3C54"/>
    <w:rsid w:val="001A61B1"/>
    <w:rsid w:val="001A76DA"/>
    <w:rsid w:val="001B2CA5"/>
    <w:rsid w:val="001B6747"/>
    <w:rsid w:val="001B6F8F"/>
    <w:rsid w:val="001C0050"/>
    <w:rsid w:val="001C0FE9"/>
    <w:rsid w:val="001C69C0"/>
    <w:rsid w:val="001D09EC"/>
    <w:rsid w:val="001D3570"/>
    <w:rsid w:val="001D542E"/>
    <w:rsid w:val="001D7874"/>
    <w:rsid w:val="001D7ABC"/>
    <w:rsid w:val="001E35DA"/>
    <w:rsid w:val="001E35F5"/>
    <w:rsid w:val="001E63D5"/>
    <w:rsid w:val="001E7357"/>
    <w:rsid w:val="001F1273"/>
    <w:rsid w:val="001F20AC"/>
    <w:rsid w:val="001F2824"/>
    <w:rsid w:val="001F52DB"/>
    <w:rsid w:val="001F6F06"/>
    <w:rsid w:val="00200A67"/>
    <w:rsid w:val="00200E1D"/>
    <w:rsid w:val="0020160C"/>
    <w:rsid w:val="00202249"/>
    <w:rsid w:val="00205708"/>
    <w:rsid w:val="0020643B"/>
    <w:rsid w:val="00212B0D"/>
    <w:rsid w:val="00216D05"/>
    <w:rsid w:val="00220EB8"/>
    <w:rsid w:val="002214C3"/>
    <w:rsid w:val="00224953"/>
    <w:rsid w:val="00224AE7"/>
    <w:rsid w:val="00225755"/>
    <w:rsid w:val="0022606B"/>
    <w:rsid w:val="00227BCB"/>
    <w:rsid w:val="00233F2C"/>
    <w:rsid w:val="00235AA3"/>
    <w:rsid w:val="002418B4"/>
    <w:rsid w:val="00241C84"/>
    <w:rsid w:val="00243C95"/>
    <w:rsid w:val="00244932"/>
    <w:rsid w:val="00245FA6"/>
    <w:rsid w:val="002466D5"/>
    <w:rsid w:val="00252C04"/>
    <w:rsid w:val="0025458F"/>
    <w:rsid w:val="0025735C"/>
    <w:rsid w:val="00257EBB"/>
    <w:rsid w:val="00261C74"/>
    <w:rsid w:val="00261D11"/>
    <w:rsid w:val="00266ED9"/>
    <w:rsid w:val="0026771A"/>
    <w:rsid w:val="00267F6C"/>
    <w:rsid w:val="002707CA"/>
    <w:rsid w:val="00270857"/>
    <w:rsid w:val="00270F5D"/>
    <w:rsid w:val="002715A8"/>
    <w:rsid w:val="00273819"/>
    <w:rsid w:val="00276DFB"/>
    <w:rsid w:val="002803A7"/>
    <w:rsid w:val="0028159E"/>
    <w:rsid w:val="00282F49"/>
    <w:rsid w:val="00283895"/>
    <w:rsid w:val="00291E3C"/>
    <w:rsid w:val="0029347C"/>
    <w:rsid w:val="00294141"/>
    <w:rsid w:val="002949F7"/>
    <w:rsid w:val="00294E6E"/>
    <w:rsid w:val="00297EA5"/>
    <w:rsid w:val="002A2400"/>
    <w:rsid w:val="002B0A7D"/>
    <w:rsid w:val="002B1C53"/>
    <w:rsid w:val="002B64D5"/>
    <w:rsid w:val="002B79C5"/>
    <w:rsid w:val="002C0E4B"/>
    <w:rsid w:val="002C3CD3"/>
    <w:rsid w:val="002C4956"/>
    <w:rsid w:val="002C5269"/>
    <w:rsid w:val="002C6A2E"/>
    <w:rsid w:val="002C6D2E"/>
    <w:rsid w:val="002C6F6B"/>
    <w:rsid w:val="002C7CD0"/>
    <w:rsid w:val="002D042E"/>
    <w:rsid w:val="002D5190"/>
    <w:rsid w:val="002D5ECB"/>
    <w:rsid w:val="002D73D3"/>
    <w:rsid w:val="002D7810"/>
    <w:rsid w:val="002E001F"/>
    <w:rsid w:val="002E1F02"/>
    <w:rsid w:val="002E1F37"/>
    <w:rsid w:val="002F0A0A"/>
    <w:rsid w:val="002F0F93"/>
    <w:rsid w:val="002F25C8"/>
    <w:rsid w:val="002F6812"/>
    <w:rsid w:val="00300925"/>
    <w:rsid w:val="00303425"/>
    <w:rsid w:val="00303D41"/>
    <w:rsid w:val="00304843"/>
    <w:rsid w:val="00305616"/>
    <w:rsid w:val="00323941"/>
    <w:rsid w:val="003257C6"/>
    <w:rsid w:val="00326902"/>
    <w:rsid w:val="003329E4"/>
    <w:rsid w:val="00334545"/>
    <w:rsid w:val="00340D8C"/>
    <w:rsid w:val="003425A6"/>
    <w:rsid w:val="00345547"/>
    <w:rsid w:val="00346243"/>
    <w:rsid w:val="00353137"/>
    <w:rsid w:val="00355E3A"/>
    <w:rsid w:val="0035739E"/>
    <w:rsid w:val="0036008C"/>
    <w:rsid w:val="0036719C"/>
    <w:rsid w:val="003673FD"/>
    <w:rsid w:val="003707DE"/>
    <w:rsid w:val="003728C3"/>
    <w:rsid w:val="00374C57"/>
    <w:rsid w:val="00376A65"/>
    <w:rsid w:val="003820AC"/>
    <w:rsid w:val="0038212D"/>
    <w:rsid w:val="00387133"/>
    <w:rsid w:val="00391349"/>
    <w:rsid w:val="003949D5"/>
    <w:rsid w:val="00394ED3"/>
    <w:rsid w:val="00395244"/>
    <w:rsid w:val="003A102F"/>
    <w:rsid w:val="003A253B"/>
    <w:rsid w:val="003A464B"/>
    <w:rsid w:val="003A5176"/>
    <w:rsid w:val="003A73C1"/>
    <w:rsid w:val="003B1503"/>
    <w:rsid w:val="003B22B9"/>
    <w:rsid w:val="003B3E7B"/>
    <w:rsid w:val="003B4046"/>
    <w:rsid w:val="003B4DB8"/>
    <w:rsid w:val="003C04C8"/>
    <w:rsid w:val="003C32F5"/>
    <w:rsid w:val="003C3C52"/>
    <w:rsid w:val="003C6361"/>
    <w:rsid w:val="003C648B"/>
    <w:rsid w:val="003C6D90"/>
    <w:rsid w:val="003D503B"/>
    <w:rsid w:val="003D61D8"/>
    <w:rsid w:val="003E010E"/>
    <w:rsid w:val="003E130A"/>
    <w:rsid w:val="003E257D"/>
    <w:rsid w:val="003E462C"/>
    <w:rsid w:val="003E51E2"/>
    <w:rsid w:val="003E5216"/>
    <w:rsid w:val="003E545C"/>
    <w:rsid w:val="003E6C1F"/>
    <w:rsid w:val="003F05C7"/>
    <w:rsid w:val="003F2FF3"/>
    <w:rsid w:val="003F3147"/>
    <w:rsid w:val="003F4DBD"/>
    <w:rsid w:val="00400E53"/>
    <w:rsid w:val="0040260C"/>
    <w:rsid w:val="004052AE"/>
    <w:rsid w:val="0040540F"/>
    <w:rsid w:val="00407C04"/>
    <w:rsid w:val="00410C7D"/>
    <w:rsid w:val="00410D91"/>
    <w:rsid w:val="004125AE"/>
    <w:rsid w:val="004137C0"/>
    <w:rsid w:val="00416E79"/>
    <w:rsid w:val="00417BC3"/>
    <w:rsid w:val="00417DFC"/>
    <w:rsid w:val="00420224"/>
    <w:rsid w:val="004216C6"/>
    <w:rsid w:val="00421EC5"/>
    <w:rsid w:val="00422D9A"/>
    <w:rsid w:val="0042380B"/>
    <w:rsid w:val="00424884"/>
    <w:rsid w:val="00427F0A"/>
    <w:rsid w:val="0043042D"/>
    <w:rsid w:val="004317D5"/>
    <w:rsid w:val="0043208E"/>
    <w:rsid w:val="004320F9"/>
    <w:rsid w:val="00436222"/>
    <w:rsid w:val="004368B4"/>
    <w:rsid w:val="00440E3A"/>
    <w:rsid w:val="00441516"/>
    <w:rsid w:val="00441C12"/>
    <w:rsid w:val="00442677"/>
    <w:rsid w:val="004431F1"/>
    <w:rsid w:val="0044392E"/>
    <w:rsid w:val="00445A5C"/>
    <w:rsid w:val="0044715E"/>
    <w:rsid w:val="00450EFE"/>
    <w:rsid w:val="004525D9"/>
    <w:rsid w:val="004571CD"/>
    <w:rsid w:val="004600C1"/>
    <w:rsid w:val="004607C3"/>
    <w:rsid w:val="00460A94"/>
    <w:rsid w:val="004620C5"/>
    <w:rsid w:val="00462198"/>
    <w:rsid w:val="004642A0"/>
    <w:rsid w:val="00471ADB"/>
    <w:rsid w:val="00471EC5"/>
    <w:rsid w:val="004724D2"/>
    <w:rsid w:val="004800F7"/>
    <w:rsid w:val="00481D58"/>
    <w:rsid w:val="00490E68"/>
    <w:rsid w:val="004922EB"/>
    <w:rsid w:val="00492850"/>
    <w:rsid w:val="004930E6"/>
    <w:rsid w:val="0049371F"/>
    <w:rsid w:val="00493FF4"/>
    <w:rsid w:val="00495F29"/>
    <w:rsid w:val="004A1B94"/>
    <w:rsid w:val="004A2027"/>
    <w:rsid w:val="004A2153"/>
    <w:rsid w:val="004A2CF5"/>
    <w:rsid w:val="004A3ECE"/>
    <w:rsid w:val="004A4B0B"/>
    <w:rsid w:val="004A5431"/>
    <w:rsid w:val="004A6F7F"/>
    <w:rsid w:val="004B0A4D"/>
    <w:rsid w:val="004B4511"/>
    <w:rsid w:val="004B5307"/>
    <w:rsid w:val="004C3B64"/>
    <w:rsid w:val="004C4EC2"/>
    <w:rsid w:val="004C6FC9"/>
    <w:rsid w:val="004D34C6"/>
    <w:rsid w:val="004D40B7"/>
    <w:rsid w:val="004D4F98"/>
    <w:rsid w:val="004D5348"/>
    <w:rsid w:val="004E00C8"/>
    <w:rsid w:val="004E04FB"/>
    <w:rsid w:val="004E13CF"/>
    <w:rsid w:val="004E1F44"/>
    <w:rsid w:val="004E2A5E"/>
    <w:rsid w:val="004E3B97"/>
    <w:rsid w:val="004E432A"/>
    <w:rsid w:val="004E49A7"/>
    <w:rsid w:val="004E58EA"/>
    <w:rsid w:val="004F2BFC"/>
    <w:rsid w:val="004F3E88"/>
    <w:rsid w:val="004F7F1A"/>
    <w:rsid w:val="004F7FB6"/>
    <w:rsid w:val="00502451"/>
    <w:rsid w:val="0050568C"/>
    <w:rsid w:val="00507B04"/>
    <w:rsid w:val="0051247B"/>
    <w:rsid w:val="005126EF"/>
    <w:rsid w:val="005127C9"/>
    <w:rsid w:val="00515148"/>
    <w:rsid w:val="0052275D"/>
    <w:rsid w:val="00523082"/>
    <w:rsid w:val="00523FF7"/>
    <w:rsid w:val="00524D6B"/>
    <w:rsid w:val="0052602B"/>
    <w:rsid w:val="005306E8"/>
    <w:rsid w:val="00530B9F"/>
    <w:rsid w:val="00530C9A"/>
    <w:rsid w:val="005327C1"/>
    <w:rsid w:val="005329A7"/>
    <w:rsid w:val="00533480"/>
    <w:rsid w:val="005361C1"/>
    <w:rsid w:val="00540937"/>
    <w:rsid w:val="005418C6"/>
    <w:rsid w:val="00541B27"/>
    <w:rsid w:val="00541F01"/>
    <w:rsid w:val="0054485A"/>
    <w:rsid w:val="00544F6E"/>
    <w:rsid w:val="00546573"/>
    <w:rsid w:val="0054722E"/>
    <w:rsid w:val="005477A2"/>
    <w:rsid w:val="00547E63"/>
    <w:rsid w:val="0055044D"/>
    <w:rsid w:val="0055072C"/>
    <w:rsid w:val="00550A88"/>
    <w:rsid w:val="00550F14"/>
    <w:rsid w:val="005558C9"/>
    <w:rsid w:val="00556CB3"/>
    <w:rsid w:val="00557E20"/>
    <w:rsid w:val="0056329E"/>
    <w:rsid w:val="0056505E"/>
    <w:rsid w:val="0057350E"/>
    <w:rsid w:val="0057502C"/>
    <w:rsid w:val="00581FB9"/>
    <w:rsid w:val="0058271C"/>
    <w:rsid w:val="00582D9D"/>
    <w:rsid w:val="005857D7"/>
    <w:rsid w:val="00592AF8"/>
    <w:rsid w:val="00593A54"/>
    <w:rsid w:val="00594D29"/>
    <w:rsid w:val="0059799D"/>
    <w:rsid w:val="005A1EA3"/>
    <w:rsid w:val="005A297A"/>
    <w:rsid w:val="005A2AB7"/>
    <w:rsid w:val="005A4FAE"/>
    <w:rsid w:val="005A61FA"/>
    <w:rsid w:val="005A624A"/>
    <w:rsid w:val="005A7094"/>
    <w:rsid w:val="005B05C4"/>
    <w:rsid w:val="005B098B"/>
    <w:rsid w:val="005B1447"/>
    <w:rsid w:val="005B230F"/>
    <w:rsid w:val="005B3CDC"/>
    <w:rsid w:val="005B44AE"/>
    <w:rsid w:val="005B5ADF"/>
    <w:rsid w:val="005B67C3"/>
    <w:rsid w:val="005C06AB"/>
    <w:rsid w:val="005C1032"/>
    <w:rsid w:val="005C22B4"/>
    <w:rsid w:val="005C2778"/>
    <w:rsid w:val="005C3251"/>
    <w:rsid w:val="005D20F1"/>
    <w:rsid w:val="005D5F11"/>
    <w:rsid w:val="005D62D6"/>
    <w:rsid w:val="005D75B3"/>
    <w:rsid w:val="005D7818"/>
    <w:rsid w:val="005E25D1"/>
    <w:rsid w:val="005E5E59"/>
    <w:rsid w:val="005E7A46"/>
    <w:rsid w:val="005F0088"/>
    <w:rsid w:val="005F46A9"/>
    <w:rsid w:val="005F7CFC"/>
    <w:rsid w:val="00600D2E"/>
    <w:rsid w:val="0060229C"/>
    <w:rsid w:val="0060235C"/>
    <w:rsid w:val="00603215"/>
    <w:rsid w:val="00603A07"/>
    <w:rsid w:val="00604455"/>
    <w:rsid w:val="00610499"/>
    <w:rsid w:val="00612538"/>
    <w:rsid w:val="00613977"/>
    <w:rsid w:val="00614179"/>
    <w:rsid w:val="00620389"/>
    <w:rsid w:val="006258E5"/>
    <w:rsid w:val="006261F7"/>
    <w:rsid w:val="00626789"/>
    <w:rsid w:val="0062698E"/>
    <w:rsid w:val="00626B79"/>
    <w:rsid w:val="0063023D"/>
    <w:rsid w:val="006304A3"/>
    <w:rsid w:val="00631105"/>
    <w:rsid w:val="006315BB"/>
    <w:rsid w:val="00631FBC"/>
    <w:rsid w:val="00633D53"/>
    <w:rsid w:val="00635087"/>
    <w:rsid w:val="00635F7A"/>
    <w:rsid w:val="006420FE"/>
    <w:rsid w:val="00642137"/>
    <w:rsid w:val="00644E96"/>
    <w:rsid w:val="006471D6"/>
    <w:rsid w:val="00650E4D"/>
    <w:rsid w:val="00654F90"/>
    <w:rsid w:val="006615CF"/>
    <w:rsid w:val="006627E3"/>
    <w:rsid w:val="00663605"/>
    <w:rsid w:val="0066396D"/>
    <w:rsid w:val="00671B22"/>
    <w:rsid w:val="006723ED"/>
    <w:rsid w:val="00675E70"/>
    <w:rsid w:val="006773A7"/>
    <w:rsid w:val="0068001A"/>
    <w:rsid w:val="006834E9"/>
    <w:rsid w:val="00687D7A"/>
    <w:rsid w:val="006903FD"/>
    <w:rsid w:val="00694218"/>
    <w:rsid w:val="00696AD5"/>
    <w:rsid w:val="006978B2"/>
    <w:rsid w:val="006A2137"/>
    <w:rsid w:val="006A717B"/>
    <w:rsid w:val="006A77A3"/>
    <w:rsid w:val="006A7CD6"/>
    <w:rsid w:val="006B00C2"/>
    <w:rsid w:val="006B3337"/>
    <w:rsid w:val="006B7EF6"/>
    <w:rsid w:val="006C10ED"/>
    <w:rsid w:val="006C4014"/>
    <w:rsid w:val="006D0A0F"/>
    <w:rsid w:val="006D55B3"/>
    <w:rsid w:val="006D72BA"/>
    <w:rsid w:val="006D7514"/>
    <w:rsid w:val="006D7A11"/>
    <w:rsid w:val="006E0500"/>
    <w:rsid w:val="006E0BE1"/>
    <w:rsid w:val="006E1C4A"/>
    <w:rsid w:val="006E34DD"/>
    <w:rsid w:val="006E5833"/>
    <w:rsid w:val="006E6BA9"/>
    <w:rsid w:val="006F1332"/>
    <w:rsid w:val="006F19E8"/>
    <w:rsid w:val="006F2516"/>
    <w:rsid w:val="006F4796"/>
    <w:rsid w:val="00700252"/>
    <w:rsid w:val="00700604"/>
    <w:rsid w:val="007009A3"/>
    <w:rsid w:val="00701E61"/>
    <w:rsid w:val="00701E7A"/>
    <w:rsid w:val="00704F4C"/>
    <w:rsid w:val="00706EA7"/>
    <w:rsid w:val="00707DFF"/>
    <w:rsid w:val="00707EED"/>
    <w:rsid w:val="00713CD2"/>
    <w:rsid w:val="0071462D"/>
    <w:rsid w:val="0071617D"/>
    <w:rsid w:val="007162CA"/>
    <w:rsid w:val="00716FEE"/>
    <w:rsid w:val="00717BEF"/>
    <w:rsid w:val="00720FD5"/>
    <w:rsid w:val="007216EE"/>
    <w:rsid w:val="00722D72"/>
    <w:rsid w:val="00724C34"/>
    <w:rsid w:val="0073077F"/>
    <w:rsid w:val="00732525"/>
    <w:rsid w:val="007347ED"/>
    <w:rsid w:val="007351C1"/>
    <w:rsid w:val="0074033B"/>
    <w:rsid w:val="007405D6"/>
    <w:rsid w:val="00742FD2"/>
    <w:rsid w:val="00743136"/>
    <w:rsid w:val="00743F75"/>
    <w:rsid w:val="0074755C"/>
    <w:rsid w:val="00751388"/>
    <w:rsid w:val="007518E0"/>
    <w:rsid w:val="00752D9F"/>
    <w:rsid w:val="0075358B"/>
    <w:rsid w:val="00760C16"/>
    <w:rsid w:val="00760D8A"/>
    <w:rsid w:val="00763C99"/>
    <w:rsid w:val="007645AF"/>
    <w:rsid w:val="0076585B"/>
    <w:rsid w:val="00765F48"/>
    <w:rsid w:val="00770EDD"/>
    <w:rsid w:val="0077138E"/>
    <w:rsid w:val="0077174C"/>
    <w:rsid w:val="00773868"/>
    <w:rsid w:val="00773B61"/>
    <w:rsid w:val="00773BD3"/>
    <w:rsid w:val="007752CD"/>
    <w:rsid w:val="0077592E"/>
    <w:rsid w:val="007762B8"/>
    <w:rsid w:val="007763A5"/>
    <w:rsid w:val="0077781D"/>
    <w:rsid w:val="00777D93"/>
    <w:rsid w:val="00780022"/>
    <w:rsid w:val="00780428"/>
    <w:rsid w:val="00780A55"/>
    <w:rsid w:val="00780D86"/>
    <w:rsid w:val="0079141B"/>
    <w:rsid w:val="00791ACA"/>
    <w:rsid w:val="00793796"/>
    <w:rsid w:val="00797383"/>
    <w:rsid w:val="007A00D2"/>
    <w:rsid w:val="007A2B5A"/>
    <w:rsid w:val="007A36E0"/>
    <w:rsid w:val="007A3D8A"/>
    <w:rsid w:val="007A7F67"/>
    <w:rsid w:val="007B1E74"/>
    <w:rsid w:val="007B2F93"/>
    <w:rsid w:val="007B4C69"/>
    <w:rsid w:val="007B6DFD"/>
    <w:rsid w:val="007B7D48"/>
    <w:rsid w:val="007C2AC9"/>
    <w:rsid w:val="007C4969"/>
    <w:rsid w:val="007C4C49"/>
    <w:rsid w:val="007D031D"/>
    <w:rsid w:val="007D085E"/>
    <w:rsid w:val="007D5524"/>
    <w:rsid w:val="007D5A05"/>
    <w:rsid w:val="007D77A4"/>
    <w:rsid w:val="007E0B2E"/>
    <w:rsid w:val="007E0D76"/>
    <w:rsid w:val="007E22D7"/>
    <w:rsid w:val="007E332C"/>
    <w:rsid w:val="007E5161"/>
    <w:rsid w:val="007E54AB"/>
    <w:rsid w:val="007E5873"/>
    <w:rsid w:val="007F098A"/>
    <w:rsid w:val="007F12FB"/>
    <w:rsid w:val="007F27E3"/>
    <w:rsid w:val="007F2BEE"/>
    <w:rsid w:val="007F56FB"/>
    <w:rsid w:val="007F584F"/>
    <w:rsid w:val="0080289B"/>
    <w:rsid w:val="00803856"/>
    <w:rsid w:val="0080406F"/>
    <w:rsid w:val="0080654B"/>
    <w:rsid w:val="00806D1C"/>
    <w:rsid w:val="008157E8"/>
    <w:rsid w:val="00815EF7"/>
    <w:rsid w:val="0082381C"/>
    <w:rsid w:val="00824AC4"/>
    <w:rsid w:val="00826B32"/>
    <w:rsid w:val="00830CA0"/>
    <w:rsid w:val="00831889"/>
    <w:rsid w:val="00835059"/>
    <w:rsid w:val="00840E86"/>
    <w:rsid w:val="00841285"/>
    <w:rsid w:val="008463D4"/>
    <w:rsid w:val="0085013E"/>
    <w:rsid w:val="00854FC4"/>
    <w:rsid w:val="00857220"/>
    <w:rsid w:val="008623DC"/>
    <w:rsid w:val="00864450"/>
    <w:rsid w:val="0086566F"/>
    <w:rsid w:val="00870ADB"/>
    <w:rsid w:val="0087364F"/>
    <w:rsid w:val="008739CA"/>
    <w:rsid w:val="0087472D"/>
    <w:rsid w:val="00874CA1"/>
    <w:rsid w:val="0087568E"/>
    <w:rsid w:val="008767CD"/>
    <w:rsid w:val="00880812"/>
    <w:rsid w:val="008817CC"/>
    <w:rsid w:val="00883E00"/>
    <w:rsid w:val="00884F00"/>
    <w:rsid w:val="00885B21"/>
    <w:rsid w:val="00885B71"/>
    <w:rsid w:val="00886BBC"/>
    <w:rsid w:val="008901B7"/>
    <w:rsid w:val="00893251"/>
    <w:rsid w:val="0089544F"/>
    <w:rsid w:val="00895FC4"/>
    <w:rsid w:val="008A0440"/>
    <w:rsid w:val="008A12F6"/>
    <w:rsid w:val="008A5E2A"/>
    <w:rsid w:val="008B5F13"/>
    <w:rsid w:val="008B7262"/>
    <w:rsid w:val="008B734E"/>
    <w:rsid w:val="008B79AD"/>
    <w:rsid w:val="008C12B6"/>
    <w:rsid w:val="008C57C1"/>
    <w:rsid w:val="008C6CF1"/>
    <w:rsid w:val="008D18AA"/>
    <w:rsid w:val="008D3A67"/>
    <w:rsid w:val="008D7801"/>
    <w:rsid w:val="008E661B"/>
    <w:rsid w:val="008F01A8"/>
    <w:rsid w:val="008F0AD1"/>
    <w:rsid w:val="008F14CE"/>
    <w:rsid w:val="008F2B60"/>
    <w:rsid w:val="008F43C8"/>
    <w:rsid w:val="008F5944"/>
    <w:rsid w:val="00900139"/>
    <w:rsid w:val="0090396F"/>
    <w:rsid w:val="00903C22"/>
    <w:rsid w:val="00903FE3"/>
    <w:rsid w:val="00905073"/>
    <w:rsid w:val="009064FC"/>
    <w:rsid w:val="00911B95"/>
    <w:rsid w:val="009127A9"/>
    <w:rsid w:val="009131C2"/>
    <w:rsid w:val="00917703"/>
    <w:rsid w:val="00920228"/>
    <w:rsid w:val="00923574"/>
    <w:rsid w:val="00931C2F"/>
    <w:rsid w:val="0093305D"/>
    <w:rsid w:val="0093333A"/>
    <w:rsid w:val="0093593F"/>
    <w:rsid w:val="00936E89"/>
    <w:rsid w:val="00944A61"/>
    <w:rsid w:val="00946912"/>
    <w:rsid w:val="00946A51"/>
    <w:rsid w:val="00951327"/>
    <w:rsid w:val="009513DD"/>
    <w:rsid w:val="00951C63"/>
    <w:rsid w:val="0095293B"/>
    <w:rsid w:val="00952BF1"/>
    <w:rsid w:val="00954499"/>
    <w:rsid w:val="00955598"/>
    <w:rsid w:val="009562E2"/>
    <w:rsid w:val="00956321"/>
    <w:rsid w:val="00957519"/>
    <w:rsid w:val="00960F99"/>
    <w:rsid w:val="00961889"/>
    <w:rsid w:val="00963FC1"/>
    <w:rsid w:val="0096488F"/>
    <w:rsid w:val="0096555C"/>
    <w:rsid w:val="0097003E"/>
    <w:rsid w:val="00970797"/>
    <w:rsid w:val="00970BC7"/>
    <w:rsid w:val="00970E0B"/>
    <w:rsid w:val="0097698E"/>
    <w:rsid w:val="009850C7"/>
    <w:rsid w:val="00987E48"/>
    <w:rsid w:val="009910A1"/>
    <w:rsid w:val="00994FF6"/>
    <w:rsid w:val="00997C75"/>
    <w:rsid w:val="00997DB3"/>
    <w:rsid w:val="009A19DC"/>
    <w:rsid w:val="009B0F1C"/>
    <w:rsid w:val="009B1FCA"/>
    <w:rsid w:val="009B30C8"/>
    <w:rsid w:val="009B4F97"/>
    <w:rsid w:val="009B6881"/>
    <w:rsid w:val="009B6D1E"/>
    <w:rsid w:val="009C1833"/>
    <w:rsid w:val="009C3F18"/>
    <w:rsid w:val="009C5A60"/>
    <w:rsid w:val="009C5AF3"/>
    <w:rsid w:val="009D04EA"/>
    <w:rsid w:val="009D2477"/>
    <w:rsid w:val="009D54A5"/>
    <w:rsid w:val="009D69D0"/>
    <w:rsid w:val="009D7AFD"/>
    <w:rsid w:val="009D7F43"/>
    <w:rsid w:val="009E2C29"/>
    <w:rsid w:val="009E4291"/>
    <w:rsid w:val="009E4A06"/>
    <w:rsid w:val="009E548F"/>
    <w:rsid w:val="009E5C40"/>
    <w:rsid w:val="009E68FD"/>
    <w:rsid w:val="009F4974"/>
    <w:rsid w:val="009F53AE"/>
    <w:rsid w:val="009F6360"/>
    <w:rsid w:val="009F6883"/>
    <w:rsid w:val="00A0024E"/>
    <w:rsid w:val="00A05D6C"/>
    <w:rsid w:val="00A10DD2"/>
    <w:rsid w:val="00A14107"/>
    <w:rsid w:val="00A21A9F"/>
    <w:rsid w:val="00A21D8B"/>
    <w:rsid w:val="00A25512"/>
    <w:rsid w:val="00A26AD8"/>
    <w:rsid w:val="00A300EA"/>
    <w:rsid w:val="00A30970"/>
    <w:rsid w:val="00A33228"/>
    <w:rsid w:val="00A35BE1"/>
    <w:rsid w:val="00A361F7"/>
    <w:rsid w:val="00A36E65"/>
    <w:rsid w:val="00A37AA8"/>
    <w:rsid w:val="00A41BA2"/>
    <w:rsid w:val="00A4395E"/>
    <w:rsid w:val="00A50370"/>
    <w:rsid w:val="00A51F8A"/>
    <w:rsid w:val="00A52053"/>
    <w:rsid w:val="00A53075"/>
    <w:rsid w:val="00A575A2"/>
    <w:rsid w:val="00A629A2"/>
    <w:rsid w:val="00A62C7C"/>
    <w:rsid w:val="00A6450B"/>
    <w:rsid w:val="00A661DE"/>
    <w:rsid w:val="00A71558"/>
    <w:rsid w:val="00A756FC"/>
    <w:rsid w:val="00A7587C"/>
    <w:rsid w:val="00A75DFC"/>
    <w:rsid w:val="00A76223"/>
    <w:rsid w:val="00A77169"/>
    <w:rsid w:val="00A77CBB"/>
    <w:rsid w:val="00A77DCA"/>
    <w:rsid w:val="00A77E83"/>
    <w:rsid w:val="00A828B8"/>
    <w:rsid w:val="00A842C3"/>
    <w:rsid w:val="00A84C06"/>
    <w:rsid w:val="00A84DAC"/>
    <w:rsid w:val="00A87770"/>
    <w:rsid w:val="00A87C87"/>
    <w:rsid w:val="00A92BA3"/>
    <w:rsid w:val="00A9471E"/>
    <w:rsid w:val="00A94B64"/>
    <w:rsid w:val="00A977E9"/>
    <w:rsid w:val="00AA0277"/>
    <w:rsid w:val="00AA27A9"/>
    <w:rsid w:val="00AA312E"/>
    <w:rsid w:val="00AA4C67"/>
    <w:rsid w:val="00AA661B"/>
    <w:rsid w:val="00AA7770"/>
    <w:rsid w:val="00AA7EFB"/>
    <w:rsid w:val="00AB27AC"/>
    <w:rsid w:val="00AB3CB7"/>
    <w:rsid w:val="00AB4D1F"/>
    <w:rsid w:val="00AB76EA"/>
    <w:rsid w:val="00AC3FCA"/>
    <w:rsid w:val="00AC6146"/>
    <w:rsid w:val="00AC628B"/>
    <w:rsid w:val="00AD1459"/>
    <w:rsid w:val="00AD1AA4"/>
    <w:rsid w:val="00AD1F7E"/>
    <w:rsid w:val="00AD2649"/>
    <w:rsid w:val="00AD30E6"/>
    <w:rsid w:val="00AD4AC0"/>
    <w:rsid w:val="00AD6690"/>
    <w:rsid w:val="00AD7E9B"/>
    <w:rsid w:val="00AE01D7"/>
    <w:rsid w:val="00AE1391"/>
    <w:rsid w:val="00AE1C10"/>
    <w:rsid w:val="00AE21B1"/>
    <w:rsid w:val="00AE22FA"/>
    <w:rsid w:val="00AE2709"/>
    <w:rsid w:val="00AE3891"/>
    <w:rsid w:val="00AF282A"/>
    <w:rsid w:val="00AF5851"/>
    <w:rsid w:val="00B00EA6"/>
    <w:rsid w:val="00B01F6A"/>
    <w:rsid w:val="00B02F29"/>
    <w:rsid w:val="00B032C5"/>
    <w:rsid w:val="00B046E2"/>
    <w:rsid w:val="00B05333"/>
    <w:rsid w:val="00B05816"/>
    <w:rsid w:val="00B05F36"/>
    <w:rsid w:val="00B0744B"/>
    <w:rsid w:val="00B1321E"/>
    <w:rsid w:val="00B13759"/>
    <w:rsid w:val="00B156D4"/>
    <w:rsid w:val="00B15DC1"/>
    <w:rsid w:val="00B16AD5"/>
    <w:rsid w:val="00B177D0"/>
    <w:rsid w:val="00B20525"/>
    <w:rsid w:val="00B20E66"/>
    <w:rsid w:val="00B2193F"/>
    <w:rsid w:val="00B21DE2"/>
    <w:rsid w:val="00B26EF0"/>
    <w:rsid w:val="00B34051"/>
    <w:rsid w:val="00B37AED"/>
    <w:rsid w:val="00B40811"/>
    <w:rsid w:val="00B40E83"/>
    <w:rsid w:val="00B4104A"/>
    <w:rsid w:val="00B42A4F"/>
    <w:rsid w:val="00B42F86"/>
    <w:rsid w:val="00B4407B"/>
    <w:rsid w:val="00B44F87"/>
    <w:rsid w:val="00B51275"/>
    <w:rsid w:val="00B52167"/>
    <w:rsid w:val="00B54099"/>
    <w:rsid w:val="00B56E39"/>
    <w:rsid w:val="00B60A2F"/>
    <w:rsid w:val="00B6222C"/>
    <w:rsid w:val="00B629FB"/>
    <w:rsid w:val="00B638EA"/>
    <w:rsid w:val="00B6537B"/>
    <w:rsid w:val="00B66424"/>
    <w:rsid w:val="00B66AD6"/>
    <w:rsid w:val="00B6726E"/>
    <w:rsid w:val="00B673DD"/>
    <w:rsid w:val="00B676CC"/>
    <w:rsid w:val="00B70B5C"/>
    <w:rsid w:val="00B74A14"/>
    <w:rsid w:val="00B74C4F"/>
    <w:rsid w:val="00B76CF5"/>
    <w:rsid w:val="00B806E8"/>
    <w:rsid w:val="00B83D06"/>
    <w:rsid w:val="00B84723"/>
    <w:rsid w:val="00B84C10"/>
    <w:rsid w:val="00B8633D"/>
    <w:rsid w:val="00B92F5A"/>
    <w:rsid w:val="00B9401E"/>
    <w:rsid w:val="00B94B12"/>
    <w:rsid w:val="00B97D51"/>
    <w:rsid w:val="00BA18CC"/>
    <w:rsid w:val="00BA1EA3"/>
    <w:rsid w:val="00BA3DD4"/>
    <w:rsid w:val="00BA62C6"/>
    <w:rsid w:val="00BA6613"/>
    <w:rsid w:val="00BA6AF2"/>
    <w:rsid w:val="00BB12F5"/>
    <w:rsid w:val="00BB14C9"/>
    <w:rsid w:val="00BB419E"/>
    <w:rsid w:val="00BB6AE8"/>
    <w:rsid w:val="00BC28E6"/>
    <w:rsid w:val="00BC40C1"/>
    <w:rsid w:val="00BC604C"/>
    <w:rsid w:val="00BD3A6B"/>
    <w:rsid w:val="00BD6847"/>
    <w:rsid w:val="00BE068C"/>
    <w:rsid w:val="00BE2307"/>
    <w:rsid w:val="00BE3F4D"/>
    <w:rsid w:val="00BE3FB0"/>
    <w:rsid w:val="00BE4F88"/>
    <w:rsid w:val="00BE74DF"/>
    <w:rsid w:val="00BE778C"/>
    <w:rsid w:val="00BF1EFB"/>
    <w:rsid w:val="00BF21F7"/>
    <w:rsid w:val="00BF35AB"/>
    <w:rsid w:val="00BF37F5"/>
    <w:rsid w:val="00BF49AB"/>
    <w:rsid w:val="00C0060F"/>
    <w:rsid w:val="00C00C43"/>
    <w:rsid w:val="00C00F2E"/>
    <w:rsid w:val="00C10B07"/>
    <w:rsid w:val="00C1136D"/>
    <w:rsid w:val="00C117FA"/>
    <w:rsid w:val="00C12B93"/>
    <w:rsid w:val="00C13F53"/>
    <w:rsid w:val="00C14DAB"/>
    <w:rsid w:val="00C16061"/>
    <w:rsid w:val="00C219C5"/>
    <w:rsid w:val="00C22B17"/>
    <w:rsid w:val="00C2410E"/>
    <w:rsid w:val="00C24B80"/>
    <w:rsid w:val="00C264F1"/>
    <w:rsid w:val="00C3054F"/>
    <w:rsid w:val="00C3122E"/>
    <w:rsid w:val="00C34034"/>
    <w:rsid w:val="00C34154"/>
    <w:rsid w:val="00C36503"/>
    <w:rsid w:val="00C36C94"/>
    <w:rsid w:val="00C37067"/>
    <w:rsid w:val="00C37CF1"/>
    <w:rsid w:val="00C37DDE"/>
    <w:rsid w:val="00C404FE"/>
    <w:rsid w:val="00C41DD3"/>
    <w:rsid w:val="00C46683"/>
    <w:rsid w:val="00C56CA7"/>
    <w:rsid w:val="00C60CE5"/>
    <w:rsid w:val="00C61EAC"/>
    <w:rsid w:val="00C63256"/>
    <w:rsid w:val="00C635DD"/>
    <w:rsid w:val="00C63DFC"/>
    <w:rsid w:val="00C64135"/>
    <w:rsid w:val="00C660DD"/>
    <w:rsid w:val="00C67610"/>
    <w:rsid w:val="00C71141"/>
    <w:rsid w:val="00C7488F"/>
    <w:rsid w:val="00C74A78"/>
    <w:rsid w:val="00C74A79"/>
    <w:rsid w:val="00C752D7"/>
    <w:rsid w:val="00C75410"/>
    <w:rsid w:val="00C76457"/>
    <w:rsid w:val="00C766C7"/>
    <w:rsid w:val="00C80D10"/>
    <w:rsid w:val="00C8116B"/>
    <w:rsid w:val="00C81557"/>
    <w:rsid w:val="00C81E71"/>
    <w:rsid w:val="00C83DC1"/>
    <w:rsid w:val="00C859B7"/>
    <w:rsid w:val="00C86F42"/>
    <w:rsid w:val="00C957AB"/>
    <w:rsid w:val="00C96B17"/>
    <w:rsid w:val="00C97840"/>
    <w:rsid w:val="00CA22BB"/>
    <w:rsid w:val="00CA400C"/>
    <w:rsid w:val="00CA60F8"/>
    <w:rsid w:val="00CA6922"/>
    <w:rsid w:val="00CA70BE"/>
    <w:rsid w:val="00CA79C9"/>
    <w:rsid w:val="00CB318C"/>
    <w:rsid w:val="00CB3BA1"/>
    <w:rsid w:val="00CB4B7E"/>
    <w:rsid w:val="00CB4F62"/>
    <w:rsid w:val="00CB6927"/>
    <w:rsid w:val="00CB72CD"/>
    <w:rsid w:val="00CB7338"/>
    <w:rsid w:val="00CC2715"/>
    <w:rsid w:val="00CC339A"/>
    <w:rsid w:val="00CC7236"/>
    <w:rsid w:val="00CC7F8D"/>
    <w:rsid w:val="00CD064C"/>
    <w:rsid w:val="00CD0D6C"/>
    <w:rsid w:val="00CD1929"/>
    <w:rsid w:val="00CD1A12"/>
    <w:rsid w:val="00CD1DE8"/>
    <w:rsid w:val="00CD29A8"/>
    <w:rsid w:val="00CD3EA6"/>
    <w:rsid w:val="00CD6FF8"/>
    <w:rsid w:val="00CE1652"/>
    <w:rsid w:val="00CE6AD4"/>
    <w:rsid w:val="00CF02A6"/>
    <w:rsid w:val="00CF170F"/>
    <w:rsid w:val="00CF2F53"/>
    <w:rsid w:val="00CF5B3F"/>
    <w:rsid w:val="00CF6161"/>
    <w:rsid w:val="00D01337"/>
    <w:rsid w:val="00D01692"/>
    <w:rsid w:val="00D024AC"/>
    <w:rsid w:val="00D02A66"/>
    <w:rsid w:val="00D02C67"/>
    <w:rsid w:val="00D03F49"/>
    <w:rsid w:val="00D06795"/>
    <w:rsid w:val="00D07291"/>
    <w:rsid w:val="00D0732C"/>
    <w:rsid w:val="00D10DAF"/>
    <w:rsid w:val="00D118CC"/>
    <w:rsid w:val="00D143F2"/>
    <w:rsid w:val="00D15F73"/>
    <w:rsid w:val="00D16040"/>
    <w:rsid w:val="00D1791F"/>
    <w:rsid w:val="00D213CD"/>
    <w:rsid w:val="00D24ABA"/>
    <w:rsid w:val="00D2525A"/>
    <w:rsid w:val="00D269B0"/>
    <w:rsid w:val="00D26D29"/>
    <w:rsid w:val="00D26F30"/>
    <w:rsid w:val="00D30C5E"/>
    <w:rsid w:val="00D365E7"/>
    <w:rsid w:val="00D432FB"/>
    <w:rsid w:val="00D46689"/>
    <w:rsid w:val="00D47E1B"/>
    <w:rsid w:val="00D52A2A"/>
    <w:rsid w:val="00D55FC3"/>
    <w:rsid w:val="00D603EC"/>
    <w:rsid w:val="00D60A67"/>
    <w:rsid w:val="00D624C8"/>
    <w:rsid w:val="00D63697"/>
    <w:rsid w:val="00D63A25"/>
    <w:rsid w:val="00D65AEB"/>
    <w:rsid w:val="00D675D2"/>
    <w:rsid w:val="00D712EC"/>
    <w:rsid w:val="00D72B8B"/>
    <w:rsid w:val="00D74FF3"/>
    <w:rsid w:val="00D75217"/>
    <w:rsid w:val="00D82688"/>
    <w:rsid w:val="00D82AFB"/>
    <w:rsid w:val="00D833F6"/>
    <w:rsid w:val="00D83C3C"/>
    <w:rsid w:val="00D90255"/>
    <w:rsid w:val="00DA0F08"/>
    <w:rsid w:val="00DA2395"/>
    <w:rsid w:val="00DA2B21"/>
    <w:rsid w:val="00DB134D"/>
    <w:rsid w:val="00DB374A"/>
    <w:rsid w:val="00DB4056"/>
    <w:rsid w:val="00DC0346"/>
    <w:rsid w:val="00DC13E6"/>
    <w:rsid w:val="00DC249A"/>
    <w:rsid w:val="00DC3615"/>
    <w:rsid w:val="00DD2595"/>
    <w:rsid w:val="00DD300E"/>
    <w:rsid w:val="00DD41CB"/>
    <w:rsid w:val="00DD5A6C"/>
    <w:rsid w:val="00DE0AE3"/>
    <w:rsid w:val="00DE4A45"/>
    <w:rsid w:val="00DE7D7A"/>
    <w:rsid w:val="00DF0791"/>
    <w:rsid w:val="00DF12E9"/>
    <w:rsid w:val="00DF2E7E"/>
    <w:rsid w:val="00DF2FBE"/>
    <w:rsid w:val="00DF391F"/>
    <w:rsid w:val="00DF39B4"/>
    <w:rsid w:val="00DF57AB"/>
    <w:rsid w:val="00DF630C"/>
    <w:rsid w:val="00DF66AE"/>
    <w:rsid w:val="00DF6FDF"/>
    <w:rsid w:val="00E01381"/>
    <w:rsid w:val="00E038F0"/>
    <w:rsid w:val="00E03A49"/>
    <w:rsid w:val="00E0425F"/>
    <w:rsid w:val="00E05EEB"/>
    <w:rsid w:val="00E12EC3"/>
    <w:rsid w:val="00E138ED"/>
    <w:rsid w:val="00E14199"/>
    <w:rsid w:val="00E14F79"/>
    <w:rsid w:val="00E150B2"/>
    <w:rsid w:val="00E17C3C"/>
    <w:rsid w:val="00E22C30"/>
    <w:rsid w:val="00E243EB"/>
    <w:rsid w:val="00E26040"/>
    <w:rsid w:val="00E30F41"/>
    <w:rsid w:val="00E34993"/>
    <w:rsid w:val="00E35786"/>
    <w:rsid w:val="00E36C4D"/>
    <w:rsid w:val="00E4207A"/>
    <w:rsid w:val="00E429B2"/>
    <w:rsid w:val="00E42BE2"/>
    <w:rsid w:val="00E44E64"/>
    <w:rsid w:val="00E45230"/>
    <w:rsid w:val="00E50345"/>
    <w:rsid w:val="00E53E57"/>
    <w:rsid w:val="00E5427D"/>
    <w:rsid w:val="00E5661B"/>
    <w:rsid w:val="00E569A0"/>
    <w:rsid w:val="00E56AC2"/>
    <w:rsid w:val="00E6022D"/>
    <w:rsid w:val="00E6427B"/>
    <w:rsid w:val="00E65AFC"/>
    <w:rsid w:val="00E65D60"/>
    <w:rsid w:val="00E726EA"/>
    <w:rsid w:val="00E74886"/>
    <w:rsid w:val="00E7516A"/>
    <w:rsid w:val="00E75629"/>
    <w:rsid w:val="00E76F88"/>
    <w:rsid w:val="00E77C70"/>
    <w:rsid w:val="00E77EA1"/>
    <w:rsid w:val="00E80CFE"/>
    <w:rsid w:val="00E815D4"/>
    <w:rsid w:val="00E827B4"/>
    <w:rsid w:val="00E8285E"/>
    <w:rsid w:val="00E845BA"/>
    <w:rsid w:val="00E84C41"/>
    <w:rsid w:val="00E92192"/>
    <w:rsid w:val="00E9516E"/>
    <w:rsid w:val="00E971E3"/>
    <w:rsid w:val="00E977BF"/>
    <w:rsid w:val="00EA2343"/>
    <w:rsid w:val="00EA2B6B"/>
    <w:rsid w:val="00EA56B2"/>
    <w:rsid w:val="00EB182B"/>
    <w:rsid w:val="00EB1E52"/>
    <w:rsid w:val="00EB49C0"/>
    <w:rsid w:val="00EB7C80"/>
    <w:rsid w:val="00EC29CF"/>
    <w:rsid w:val="00EC3EAB"/>
    <w:rsid w:val="00ED151B"/>
    <w:rsid w:val="00ED19C0"/>
    <w:rsid w:val="00ED2191"/>
    <w:rsid w:val="00ED4937"/>
    <w:rsid w:val="00EE5F9C"/>
    <w:rsid w:val="00EE679E"/>
    <w:rsid w:val="00EE6A95"/>
    <w:rsid w:val="00EF055E"/>
    <w:rsid w:val="00EF08C8"/>
    <w:rsid w:val="00EF1AE5"/>
    <w:rsid w:val="00EF2B57"/>
    <w:rsid w:val="00EF3F1B"/>
    <w:rsid w:val="00EF7E50"/>
    <w:rsid w:val="00F05937"/>
    <w:rsid w:val="00F05DDB"/>
    <w:rsid w:val="00F06AB0"/>
    <w:rsid w:val="00F07739"/>
    <w:rsid w:val="00F07C18"/>
    <w:rsid w:val="00F1020D"/>
    <w:rsid w:val="00F106DC"/>
    <w:rsid w:val="00F11B1F"/>
    <w:rsid w:val="00F11CCE"/>
    <w:rsid w:val="00F12694"/>
    <w:rsid w:val="00F12D1C"/>
    <w:rsid w:val="00F13A5D"/>
    <w:rsid w:val="00F145BE"/>
    <w:rsid w:val="00F14C54"/>
    <w:rsid w:val="00F16AAA"/>
    <w:rsid w:val="00F16B9B"/>
    <w:rsid w:val="00F179BD"/>
    <w:rsid w:val="00F17C3B"/>
    <w:rsid w:val="00F206E3"/>
    <w:rsid w:val="00F25011"/>
    <w:rsid w:val="00F25945"/>
    <w:rsid w:val="00F2601C"/>
    <w:rsid w:val="00F27171"/>
    <w:rsid w:val="00F273C2"/>
    <w:rsid w:val="00F305AB"/>
    <w:rsid w:val="00F3116F"/>
    <w:rsid w:val="00F32353"/>
    <w:rsid w:val="00F358D6"/>
    <w:rsid w:val="00F37B12"/>
    <w:rsid w:val="00F37D39"/>
    <w:rsid w:val="00F40C65"/>
    <w:rsid w:val="00F43D17"/>
    <w:rsid w:val="00F45E44"/>
    <w:rsid w:val="00F466C7"/>
    <w:rsid w:val="00F5432F"/>
    <w:rsid w:val="00F56634"/>
    <w:rsid w:val="00F62B51"/>
    <w:rsid w:val="00F62C70"/>
    <w:rsid w:val="00F630D1"/>
    <w:rsid w:val="00F6320D"/>
    <w:rsid w:val="00F647CB"/>
    <w:rsid w:val="00F67F10"/>
    <w:rsid w:val="00F72B1C"/>
    <w:rsid w:val="00F7380C"/>
    <w:rsid w:val="00F73E3D"/>
    <w:rsid w:val="00F7434C"/>
    <w:rsid w:val="00F747B0"/>
    <w:rsid w:val="00F76167"/>
    <w:rsid w:val="00F77D3D"/>
    <w:rsid w:val="00F8086F"/>
    <w:rsid w:val="00F8090F"/>
    <w:rsid w:val="00F849D9"/>
    <w:rsid w:val="00F85EB8"/>
    <w:rsid w:val="00F86A8E"/>
    <w:rsid w:val="00F86E1C"/>
    <w:rsid w:val="00F87184"/>
    <w:rsid w:val="00F90E74"/>
    <w:rsid w:val="00F9298B"/>
    <w:rsid w:val="00F968CE"/>
    <w:rsid w:val="00FA3F2F"/>
    <w:rsid w:val="00FB1D29"/>
    <w:rsid w:val="00FB35EA"/>
    <w:rsid w:val="00FB3D84"/>
    <w:rsid w:val="00FB439F"/>
    <w:rsid w:val="00FB5307"/>
    <w:rsid w:val="00FB5346"/>
    <w:rsid w:val="00FB5B88"/>
    <w:rsid w:val="00FB5CF1"/>
    <w:rsid w:val="00FB6B34"/>
    <w:rsid w:val="00FB6D8C"/>
    <w:rsid w:val="00FB7382"/>
    <w:rsid w:val="00FC1C99"/>
    <w:rsid w:val="00FC38B7"/>
    <w:rsid w:val="00FC3A97"/>
    <w:rsid w:val="00FC4B40"/>
    <w:rsid w:val="00FC4BD0"/>
    <w:rsid w:val="00FC52C3"/>
    <w:rsid w:val="00FC6BB3"/>
    <w:rsid w:val="00FC743D"/>
    <w:rsid w:val="00FC7C41"/>
    <w:rsid w:val="00FD39D7"/>
    <w:rsid w:val="00FD5BFB"/>
    <w:rsid w:val="00FE24CA"/>
    <w:rsid w:val="00FE572B"/>
    <w:rsid w:val="00FE5FF4"/>
    <w:rsid w:val="00FE6C2B"/>
    <w:rsid w:val="00FF0173"/>
    <w:rsid w:val="00FF1028"/>
    <w:rsid w:val="00FF1F1A"/>
    <w:rsid w:val="00FF40BA"/>
    <w:rsid w:val="00FF4C07"/>
    <w:rsid w:val="00FF5FBF"/>
    <w:rsid w:val="00FF663D"/>
    <w:rsid w:val="00FF79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E5677B"/>
  <w15:chartTrackingRefBased/>
  <w15:docId w15:val="{91C74BA8-E03B-417F-A511-CF721383B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F1273"/>
    <w:pPr>
      <w:spacing w:afterLines="50" w:after="50"/>
    </w:pPr>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styleId="ad">
    <w:name w:val="annotation subject"/>
    <w:basedOn w:val="a5"/>
    <w:next w:val="a5"/>
    <w:link w:val="ae"/>
    <w:uiPriority w:val="99"/>
    <w:semiHidden/>
    <w:unhideWhenUsed/>
    <w:rsid w:val="0035739E"/>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link w:val="a5"/>
    <w:semiHidden/>
    <w:rsid w:val="0035739E"/>
    <w:rPr>
      <w:rFonts w:ascii="Arial" w:hAnsi="Arial"/>
      <w:lang w:val="en-GB" w:eastAsia="en-US"/>
    </w:rPr>
  </w:style>
  <w:style w:type="character" w:customStyle="1" w:styleId="ae">
    <w:name w:val="コメント内容 (文字)"/>
    <w:link w:val="ad"/>
    <w:uiPriority w:val="99"/>
    <w:semiHidden/>
    <w:rsid w:val="0035739E"/>
    <w:rPr>
      <w:rFonts w:ascii="Arial" w:hAnsi="Arial"/>
      <w:b/>
      <w:bCs/>
      <w:lang w:val="en-GB" w:eastAsia="en-US"/>
    </w:rPr>
  </w:style>
  <w:style w:type="paragraph" w:styleId="af">
    <w:name w:val="List Paragraph"/>
    <w:aliases w:val="- Bullets,목록 단락,?? ??,?????,????,Lista1,列出段落,列出段落1,中等深浅网格 1 - 着色 21,列表段落,¥¡¡¡¡ì¬º¥¹¥È¶ÎÂä,ÁÐ³ö¶ÎÂä,列表段落1,—ño’i—Ž,¥ê¥¹¥È¶ÎÂä"/>
    <w:basedOn w:val="a"/>
    <w:link w:val="af0"/>
    <w:uiPriority w:val="34"/>
    <w:qFormat/>
    <w:rsid w:val="00304843"/>
    <w:pPr>
      <w:spacing w:after="180"/>
      <w:ind w:leftChars="400" w:left="840"/>
    </w:pPr>
    <w:rPr>
      <w:rFonts w:eastAsia="ＭＳ 明朝"/>
    </w:rPr>
  </w:style>
  <w:style w:type="character" w:customStyle="1" w:styleId="a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
    <w:link w:val="af"/>
    <w:uiPriority w:val="34"/>
    <w:qFormat/>
    <w:locked/>
    <w:rsid w:val="00304843"/>
    <w:rPr>
      <w:rFonts w:eastAsia="ＭＳ 明朝"/>
      <w:lang w:val="en-GB" w:eastAsia="en-US"/>
    </w:rPr>
  </w:style>
  <w:style w:type="character" w:customStyle="1" w:styleId="shorttext">
    <w:name w:val="short_text"/>
    <w:rsid w:val="00835059"/>
  </w:style>
  <w:style w:type="paragraph" w:customStyle="1" w:styleId="TAL">
    <w:name w:val="TAL"/>
    <w:basedOn w:val="a"/>
    <w:link w:val="TALChar"/>
    <w:rsid w:val="00835059"/>
    <w:pPr>
      <w:keepNext/>
      <w:keepLines/>
    </w:pPr>
    <w:rPr>
      <w:rFonts w:ascii="Arial" w:eastAsia="ＭＳ 明朝" w:hAnsi="Arial"/>
      <w:sz w:val="18"/>
    </w:rPr>
  </w:style>
  <w:style w:type="paragraph" w:styleId="af1">
    <w:name w:val="caption"/>
    <w:aliases w:val="cap"/>
    <w:basedOn w:val="a"/>
    <w:next w:val="a"/>
    <w:qFormat/>
    <w:rsid w:val="00835059"/>
    <w:pPr>
      <w:spacing w:before="120" w:after="120"/>
    </w:pPr>
    <w:rPr>
      <w:rFonts w:eastAsia="ＭＳ 明朝"/>
      <w:b/>
    </w:rPr>
  </w:style>
  <w:style w:type="character" w:customStyle="1" w:styleId="TALChar">
    <w:name w:val="TAL Char"/>
    <w:link w:val="TAL"/>
    <w:locked/>
    <w:rsid w:val="00835059"/>
    <w:rPr>
      <w:rFonts w:ascii="Arial" w:eastAsia="ＭＳ 明朝" w:hAnsi="Arial"/>
      <w:sz w:val="18"/>
      <w:lang w:val="en-GB" w:eastAsia="en-US"/>
    </w:rPr>
  </w:style>
  <w:style w:type="character" w:customStyle="1" w:styleId="ReferenceChar">
    <w:name w:val="Reference Char"/>
    <w:link w:val="Reference"/>
    <w:locked/>
    <w:rsid w:val="00EB1E52"/>
    <w:rPr>
      <w:rFonts w:ascii="Arial" w:hAnsi="Arial" w:cs="Arial"/>
      <w:kern w:val="2"/>
      <w:sz w:val="21"/>
      <w:szCs w:val="24"/>
      <w:lang w:val="de-DE"/>
    </w:rPr>
  </w:style>
  <w:style w:type="paragraph" w:customStyle="1" w:styleId="Reference">
    <w:name w:val="Reference"/>
    <w:basedOn w:val="a"/>
    <w:link w:val="ReferenceChar"/>
    <w:qFormat/>
    <w:rsid w:val="00EB1E52"/>
    <w:pPr>
      <w:widowControl w:val="0"/>
      <w:ind w:left="283" w:hanging="283"/>
      <w:jc w:val="both"/>
    </w:pPr>
    <w:rPr>
      <w:rFonts w:ascii="Arial" w:hAnsi="Arial" w:cs="Arial"/>
      <w:kern w:val="2"/>
      <w:sz w:val="21"/>
      <w:szCs w:val="24"/>
      <w:lang w:val="de-DE" w:eastAsia="ja-JP"/>
    </w:rPr>
  </w:style>
  <w:style w:type="table" w:styleId="af2">
    <w:name w:val="Table Grid"/>
    <w:basedOn w:val="a1"/>
    <w:uiPriority w:val="39"/>
    <w:rsid w:val="007713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612538"/>
    <w:rPr>
      <w:lang w:val="en-GB" w:eastAsia="en-US"/>
    </w:rPr>
  </w:style>
  <w:style w:type="character" w:styleId="af4">
    <w:name w:val="Hyperlink"/>
    <w:uiPriority w:val="99"/>
    <w:semiHidden/>
    <w:unhideWhenUsed/>
    <w:rsid w:val="00911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709460">
      <w:bodyDiv w:val="1"/>
      <w:marLeft w:val="0"/>
      <w:marRight w:val="0"/>
      <w:marTop w:val="0"/>
      <w:marBottom w:val="0"/>
      <w:divBdr>
        <w:top w:val="none" w:sz="0" w:space="0" w:color="auto"/>
        <w:left w:val="none" w:sz="0" w:space="0" w:color="auto"/>
        <w:bottom w:val="none" w:sz="0" w:space="0" w:color="auto"/>
        <w:right w:val="none" w:sz="0" w:space="0" w:color="auto"/>
      </w:divBdr>
    </w:div>
    <w:div w:id="450707758">
      <w:bodyDiv w:val="1"/>
      <w:marLeft w:val="0"/>
      <w:marRight w:val="0"/>
      <w:marTop w:val="0"/>
      <w:marBottom w:val="0"/>
      <w:divBdr>
        <w:top w:val="none" w:sz="0" w:space="0" w:color="auto"/>
        <w:left w:val="none" w:sz="0" w:space="0" w:color="auto"/>
        <w:bottom w:val="none" w:sz="0" w:space="0" w:color="auto"/>
        <w:right w:val="none" w:sz="0" w:space="0" w:color="auto"/>
      </w:divBdr>
    </w:div>
    <w:div w:id="794255844">
      <w:bodyDiv w:val="1"/>
      <w:marLeft w:val="0"/>
      <w:marRight w:val="0"/>
      <w:marTop w:val="0"/>
      <w:marBottom w:val="0"/>
      <w:divBdr>
        <w:top w:val="none" w:sz="0" w:space="0" w:color="auto"/>
        <w:left w:val="none" w:sz="0" w:space="0" w:color="auto"/>
        <w:bottom w:val="none" w:sz="0" w:space="0" w:color="auto"/>
        <w:right w:val="none" w:sz="0" w:space="0" w:color="auto"/>
      </w:divBdr>
    </w:div>
    <w:div w:id="955336237">
      <w:bodyDiv w:val="1"/>
      <w:marLeft w:val="0"/>
      <w:marRight w:val="0"/>
      <w:marTop w:val="0"/>
      <w:marBottom w:val="0"/>
      <w:divBdr>
        <w:top w:val="none" w:sz="0" w:space="0" w:color="auto"/>
        <w:left w:val="none" w:sz="0" w:space="0" w:color="auto"/>
        <w:bottom w:val="none" w:sz="0" w:space="0" w:color="auto"/>
        <w:right w:val="none" w:sz="0" w:space="0" w:color="auto"/>
      </w:divBdr>
    </w:div>
    <w:div w:id="1321930794">
      <w:bodyDiv w:val="1"/>
      <w:marLeft w:val="0"/>
      <w:marRight w:val="0"/>
      <w:marTop w:val="0"/>
      <w:marBottom w:val="0"/>
      <w:divBdr>
        <w:top w:val="none" w:sz="0" w:space="0" w:color="auto"/>
        <w:left w:val="none" w:sz="0" w:space="0" w:color="auto"/>
        <w:bottom w:val="none" w:sz="0" w:space="0" w:color="auto"/>
        <w:right w:val="none" w:sz="0" w:space="0" w:color="auto"/>
      </w:divBdr>
    </w:div>
    <w:div w:id="1361206383">
      <w:bodyDiv w:val="1"/>
      <w:marLeft w:val="0"/>
      <w:marRight w:val="0"/>
      <w:marTop w:val="0"/>
      <w:marBottom w:val="0"/>
      <w:divBdr>
        <w:top w:val="none" w:sz="0" w:space="0" w:color="auto"/>
        <w:left w:val="none" w:sz="0" w:space="0" w:color="auto"/>
        <w:bottom w:val="none" w:sz="0" w:space="0" w:color="auto"/>
        <w:right w:val="none" w:sz="0" w:space="0" w:color="auto"/>
      </w:divBdr>
    </w:div>
    <w:div w:id="1729762687">
      <w:bodyDiv w:val="1"/>
      <w:marLeft w:val="0"/>
      <w:marRight w:val="0"/>
      <w:marTop w:val="0"/>
      <w:marBottom w:val="0"/>
      <w:divBdr>
        <w:top w:val="none" w:sz="0" w:space="0" w:color="auto"/>
        <w:left w:val="none" w:sz="0" w:space="0" w:color="auto"/>
        <w:bottom w:val="none" w:sz="0" w:space="0" w:color="auto"/>
        <w:right w:val="none" w:sz="0" w:space="0" w:color="auto"/>
      </w:divBdr>
    </w:div>
    <w:div w:id="1742874141">
      <w:bodyDiv w:val="1"/>
      <w:marLeft w:val="0"/>
      <w:marRight w:val="0"/>
      <w:marTop w:val="0"/>
      <w:marBottom w:val="0"/>
      <w:divBdr>
        <w:top w:val="none" w:sz="0" w:space="0" w:color="auto"/>
        <w:left w:val="none" w:sz="0" w:space="0" w:color="auto"/>
        <w:bottom w:val="none" w:sz="0" w:space="0" w:color="auto"/>
        <w:right w:val="none" w:sz="0" w:space="0" w:color="auto"/>
      </w:divBdr>
    </w:div>
    <w:div w:id="2008360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file:///C:\Users\3990579\Desktop\3GPP%20NR\3GPP%20meeting\RAN1_96bis\docs\R1-1904549.zi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3990579\Desktop\3GPP%20NR\3GPP%20meeting\RAN1_96bis\docs\R1-1904437.zip" TargetMode="External"/><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DF76BD10D20DAD4781A7A6B8597C923F" ma:contentTypeVersion="6" ma:contentTypeDescription="新しいドキュメントを作成します。" ma:contentTypeScope="" ma:versionID="efcccf5383858e791f2254c6a927f003">
  <xsd:schema xmlns:xsd="http://www.w3.org/2001/XMLSchema" xmlns:xs="http://www.w3.org/2001/XMLSchema" xmlns:p="http://schemas.microsoft.com/office/2006/metadata/properties" xmlns:ns3="3d654f92-6a79-4cc2-9478-92e724eebbc8" targetNamespace="http://schemas.microsoft.com/office/2006/metadata/properties" ma:root="true" ma:fieldsID="21dfc5729852a7b7d3928e793eb45f0b" ns3:_="">
    <xsd:import namespace="3d654f92-6a79-4cc2-9478-92e724eebbc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654f92-6a79-4cc2-9478-92e724eebb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D8887-279D-4A65-8351-691F81300D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912CA5-4E88-4D41-B347-B214E0D26F62}">
  <ds:schemaRefs>
    <ds:schemaRef ds:uri="http://schemas.microsoft.com/sharepoint/v3/contenttype/forms"/>
  </ds:schemaRefs>
</ds:datastoreItem>
</file>

<file path=customXml/itemProps3.xml><?xml version="1.0" encoding="utf-8"?>
<ds:datastoreItem xmlns:ds="http://schemas.openxmlformats.org/officeDocument/2006/customXml" ds:itemID="{C4A2A528-4781-4609-BD0A-C49AF9E5D4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654f92-6a79-4cc2-9478-92e724eeb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0CDF76-41EC-4239-ADEF-21C7DC3A1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1233</Words>
  <Characters>7033</Characters>
  <Application>Microsoft Office Word</Application>
  <DocSecurity>0</DocSecurity>
  <Lines>58</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8250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Ankit.Bhamri@panasonic.de</dc:creator>
  <cp:keywords/>
  <dc:description/>
  <cp:lastModifiedBy>Nishio Akihiko (西尾 昭彦)</cp:lastModifiedBy>
  <cp:revision>2</cp:revision>
  <cp:lastPrinted>2002-04-23T00:10:00Z</cp:lastPrinted>
  <dcterms:created xsi:type="dcterms:W3CDTF">2019-11-08T06:59:00Z</dcterms:created>
  <dcterms:modified xsi:type="dcterms:W3CDTF">2019-11-08T06:59:00Z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0x010100DF76BD10D20DAD4781A7A6B8597C923F</vt:lpwstr>
  </property>
</Properties>
</file>